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BE885" w14:textId="311FD280" w:rsidR="008A5B72" w:rsidRPr="00EA2D4F" w:rsidRDefault="00452B2A" w:rsidP="008A5B72">
      <w:pPr>
        <w:jc w:val="center"/>
        <w:rPr>
          <w:rFonts w:ascii="Arial" w:hAnsi="Arial" w:cs="Arial"/>
          <w:b/>
          <w:bCs/>
          <w:lang w:val="es-ES_tradnl"/>
        </w:rPr>
      </w:pPr>
      <w:r w:rsidRPr="00EA2D4F">
        <w:rPr>
          <w:rFonts w:ascii="Arial" w:hAnsi="Arial" w:cs="Arial"/>
          <w:b/>
          <w:lang w:val="es-ES_tradnl"/>
        </w:rPr>
        <w:t>TEXTO APROBADO EN LA COMISION PRIMERA DE LA HONORABLE CAMARA DE REPRESENTANTES EN PRIMER DEBATE</w:t>
      </w:r>
      <w:r w:rsidR="000F2BC3" w:rsidRPr="00EA2D4F">
        <w:rPr>
          <w:rFonts w:ascii="Arial" w:hAnsi="Arial" w:cs="Arial"/>
          <w:b/>
          <w:lang w:val="es-ES_tradnl"/>
        </w:rPr>
        <w:t xml:space="preserve"> </w:t>
      </w:r>
      <w:r w:rsidR="008A5B72" w:rsidRPr="00EA2D4F">
        <w:rPr>
          <w:rFonts w:ascii="Arial" w:hAnsi="Arial" w:cs="Arial"/>
          <w:b/>
          <w:lang w:val="es-ES_tradnl"/>
        </w:rPr>
        <w:t>DEL</w:t>
      </w:r>
    </w:p>
    <w:p w14:paraId="6B0438B0" w14:textId="3C3A3474" w:rsidR="008A5B72" w:rsidRPr="00EA2D4F"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both"/>
        <w:textAlignment w:val="center"/>
        <w:rPr>
          <w:rFonts w:ascii="Arial" w:eastAsiaTheme="minorHAnsi" w:hAnsi="Arial" w:cs="Arial"/>
          <w:b/>
          <w:lang w:eastAsia="en-US"/>
        </w:rPr>
      </w:pPr>
      <w:r w:rsidRPr="00EA2D4F">
        <w:rPr>
          <w:rFonts w:ascii="Arial" w:eastAsiaTheme="minorHAnsi" w:hAnsi="Arial" w:cs="Arial"/>
          <w:b/>
        </w:rPr>
        <w:t xml:space="preserve">PROYECTO DE ACTO LEGISLATIVO No. 343 DE 2019 CÁMARA </w:t>
      </w:r>
      <w:r w:rsidRPr="00EA2D4F">
        <w:rPr>
          <w:rFonts w:ascii="Arial" w:hAnsi="Arial" w:cs="Arial"/>
          <w:b/>
          <w:iCs/>
          <w:lang w:val="es-ES_tradnl"/>
        </w:rPr>
        <w:t xml:space="preserve">ACUMULADO CON EL PROYECTO DE ACTO LEGISLATIVO No. </w:t>
      </w:r>
      <w:r w:rsidRPr="00EA2D4F">
        <w:rPr>
          <w:rFonts w:ascii="Arial" w:eastAsiaTheme="minorHAnsi" w:hAnsi="Arial" w:cs="Arial"/>
          <w:b/>
        </w:rPr>
        <w:t xml:space="preserve">365 DE 2019 CÁMARA </w:t>
      </w:r>
      <w:r w:rsidRPr="00EA2D4F">
        <w:rPr>
          <w:rFonts w:ascii="Arial" w:eastAsiaTheme="minorHAnsi" w:hAnsi="Arial" w:cs="Arial"/>
          <w:b/>
          <w:lang w:eastAsia="en-US"/>
        </w:rPr>
        <w:t>“POR EL CUAL SE MODIFICA EL ARTÍCULO 361 DE LA CONSTITUCIÓN POLÍTICA”.</w:t>
      </w:r>
    </w:p>
    <w:p w14:paraId="1BFFBA3E" w14:textId="77777777" w:rsidR="008A5B72"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both"/>
        <w:textAlignment w:val="center"/>
        <w:rPr>
          <w:rFonts w:ascii="Arial" w:hAnsi="Arial" w:cs="Arial"/>
          <w:b/>
          <w:iCs/>
          <w:lang w:val="es-ES_tradnl"/>
        </w:rPr>
      </w:pPr>
    </w:p>
    <w:p w14:paraId="7868477F" w14:textId="77777777" w:rsidR="00654738" w:rsidRPr="00EA2D4F" w:rsidRDefault="00654738"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both"/>
        <w:textAlignment w:val="center"/>
        <w:rPr>
          <w:rFonts w:ascii="Arial" w:hAnsi="Arial" w:cs="Arial"/>
          <w:b/>
          <w:iCs/>
          <w:lang w:val="es-ES_tradnl"/>
        </w:rPr>
      </w:pPr>
    </w:p>
    <w:p w14:paraId="3C988B34" w14:textId="5A2B7CC1" w:rsidR="008A5B72" w:rsidRPr="00EA2D4F" w:rsidRDefault="008A5B72" w:rsidP="008A5B72">
      <w:pPr>
        <w:spacing w:after="160" w:line="276" w:lineRule="auto"/>
        <w:jc w:val="center"/>
        <w:rPr>
          <w:rFonts w:ascii="Arial" w:eastAsiaTheme="minorHAnsi" w:hAnsi="Arial" w:cs="Arial"/>
          <w:b/>
          <w:lang w:eastAsia="en-US"/>
        </w:rPr>
      </w:pPr>
      <w:r w:rsidRPr="00EA2D4F">
        <w:rPr>
          <w:rFonts w:ascii="Arial" w:eastAsiaTheme="minorHAnsi" w:hAnsi="Arial" w:cs="Arial"/>
          <w:b/>
          <w:lang w:eastAsia="en-US"/>
        </w:rPr>
        <w:t>EL CONGRESO DE COLOMBIA</w:t>
      </w:r>
    </w:p>
    <w:p w14:paraId="538BC1CE" w14:textId="77777777" w:rsidR="00654738" w:rsidRDefault="00654738" w:rsidP="008A5B72">
      <w:pPr>
        <w:spacing w:after="160" w:line="276" w:lineRule="auto"/>
        <w:jc w:val="center"/>
        <w:rPr>
          <w:rFonts w:ascii="Arial" w:eastAsiaTheme="minorHAnsi" w:hAnsi="Arial" w:cs="Arial"/>
          <w:b/>
          <w:lang w:eastAsia="en-US"/>
        </w:rPr>
      </w:pPr>
    </w:p>
    <w:p w14:paraId="432129F3" w14:textId="1BA4BD44" w:rsidR="008A5B72" w:rsidRPr="00EA2D4F" w:rsidRDefault="008A5B72" w:rsidP="008A5B72">
      <w:pPr>
        <w:spacing w:after="160" w:line="276" w:lineRule="auto"/>
        <w:jc w:val="center"/>
        <w:rPr>
          <w:rFonts w:ascii="Arial" w:eastAsiaTheme="minorHAnsi" w:hAnsi="Arial" w:cs="Arial"/>
          <w:b/>
          <w:lang w:eastAsia="en-US"/>
        </w:rPr>
      </w:pPr>
      <w:r w:rsidRPr="00EA2D4F">
        <w:rPr>
          <w:rFonts w:ascii="Arial" w:eastAsiaTheme="minorHAnsi" w:hAnsi="Arial" w:cs="Arial"/>
          <w:b/>
          <w:lang w:eastAsia="en-US"/>
        </w:rPr>
        <w:t>DECRETA:</w:t>
      </w:r>
    </w:p>
    <w:p w14:paraId="6A5323DE" w14:textId="77777777" w:rsidR="008A5B72" w:rsidRPr="00EA2D4F" w:rsidRDefault="008A5B72" w:rsidP="008A5B72">
      <w:pPr>
        <w:spacing w:after="160" w:line="276" w:lineRule="auto"/>
        <w:jc w:val="both"/>
        <w:rPr>
          <w:rFonts w:ascii="Arial" w:eastAsiaTheme="minorHAnsi" w:hAnsi="Arial" w:cs="Arial"/>
          <w:b/>
          <w:lang w:eastAsia="en-US"/>
        </w:rPr>
      </w:pPr>
    </w:p>
    <w:p w14:paraId="1293FEA0" w14:textId="77777777" w:rsidR="008A5B72" w:rsidRPr="008A5B72"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160" w:line="276" w:lineRule="auto"/>
        <w:jc w:val="both"/>
        <w:textAlignment w:val="center"/>
        <w:rPr>
          <w:rFonts w:ascii="Arial" w:eastAsiaTheme="minorHAnsi" w:hAnsi="Arial" w:cs="Arial"/>
          <w:lang w:eastAsia="en-US"/>
        </w:rPr>
      </w:pPr>
      <w:r w:rsidRPr="008A5B72">
        <w:rPr>
          <w:rFonts w:ascii="Arial" w:eastAsiaTheme="minorHAnsi" w:hAnsi="Arial" w:cs="Arial"/>
          <w:b/>
          <w:lang w:eastAsia="en-US"/>
        </w:rPr>
        <w:t>Artículo 1°.</w:t>
      </w:r>
      <w:r w:rsidRPr="008A5B72">
        <w:rPr>
          <w:rFonts w:ascii="Arial" w:eastAsiaTheme="minorHAnsi" w:hAnsi="Arial" w:cs="Arial"/>
          <w:lang w:eastAsia="en-US"/>
        </w:rPr>
        <w:t xml:space="preserve"> El artículo 361 de la Constitución Política quedará así:</w:t>
      </w:r>
    </w:p>
    <w:p w14:paraId="529C0715" w14:textId="77777777" w:rsidR="008A5B72" w:rsidRPr="008A5B72"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160" w:line="276" w:lineRule="auto"/>
        <w:jc w:val="both"/>
        <w:textAlignment w:val="center"/>
        <w:rPr>
          <w:rFonts w:ascii="Arial" w:eastAsiaTheme="minorHAnsi" w:hAnsi="Arial" w:cs="Arial"/>
          <w:lang w:eastAsia="en-US"/>
        </w:rPr>
      </w:pPr>
    </w:p>
    <w:p w14:paraId="46C88AFE" w14:textId="77777777" w:rsidR="008A5B72" w:rsidRPr="008A5B72" w:rsidRDefault="008A5B72" w:rsidP="008A5B72">
      <w:pPr>
        <w:spacing w:after="160" w:line="276" w:lineRule="auto"/>
        <w:ind w:left="284"/>
        <w:jc w:val="both"/>
        <w:rPr>
          <w:rFonts w:ascii="Arial" w:eastAsiaTheme="minorHAnsi" w:hAnsi="Arial" w:cs="Arial"/>
          <w:i/>
          <w:color w:val="000000"/>
          <w:lang w:eastAsia="en-US"/>
        </w:rPr>
      </w:pPr>
      <w:r w:rsidRPr="008A5B72">
        <w:rPr>
          <w:rFonts w:ascii="Arial" w:eastAsiaTheme="minorHAnsi" w:hAnsi="Arial" w:cs="Arial"/>
          <w:b/>
          <w:i/>
          <w:color w:val="000000" w:themeColor="text1"/>
          <w:lang w:eastAsia="en-US"/>
        </w:rPr>
        <w:t>Artículo 361</w:t>
      </w:r>
      <w:r w:rsidRPr="008A5B72">
        <w:rPr>
          <w:rFonts w:ascii="Arial" w:eastAsiaTheme="minorHAnsi" w:hAnsi="Arial" w:cs="Arial"/>
          <w:i/>
          <w:color w:val="000000" w:themeColor="text1"/>
          <w:lang w:eastAsia="en-US"/>
        </w:rPr>
        <w:t xml:space="preserve">. </w:t>
      </w:r>
      <w:r w:rsidRPr="008A5B72">
        <w:rPr>
          <w:rFonts w:ascii="Arial" w:eastAsiaTheme="minorHAnsi" w:hAnsi="Arial" w:cs="Arial"/>
          <w:i/>
          <w:color w:val="000000"/>
          <w:lang w:eastAsia="en-US"/>
        </w:rPr>
        <w:t>Los ingresos del Sistema General de Regalías se destinarán a la financiación de proyectos de inversión para el desarrollo social, económico y ambiental de las entidades territoriales; a la generación de ahorro, para el pasivo pensional y la estabilización de las asignaciones directas; así como la operatividad y administración de este Sistema.</w:t>
      </w:r>
    </w:p>
    <w:p w14:paraId="16890E5D" w14:textId="77777777" w:rsidR="008A5B72" w:rsidRPr="008A5B72" w:rsidRDefault="008A5B72" w:rsidP="008A5B72">
      <w:pPr>
        <w:spacing w:after="160" w:line="276" w:lineRule="auto"/>
        <w:ind w:left="284"/>
        <w:jc w:val="both"/>
        <w:rPr>
          <w:rFonts w:ascii="Arial" w:eastAsiaTheme="minorHAnsi" w:hAnsi="Arial" w:cs="Arial"/>
          <w:i/>
          <w:color w:val="000000" w:themeColor="text1"/>
          <w:lang w:eastAsia="en-US"/>
        </w:rPr>
      </w:pPr>
      <w:r w:rsidRPr="008A5B72">
        <w:rPr>
          <w:rFonts w:ascii="Arial" w:eastAsiaTheme="minorHAnsi" w:hAnsi="Arial" w:cs="Arial"/>
          <w:i/>
          <w:color w:val="000000"/>
          <w:lang w:eastAsia="en-US"/>
        </w:rPr>
        <w:t>Para la financiación de proyectos de inversión, se creará una asignación de recursos territorial y otra regional. En la asignación territorial tendrán participación: a) L</w:t>
      </w:r>
      <w:r w:rsidRPr="008A5B72">
        <w:rPr>
          <w:rFonts w:ascii="Arial" w:eastAsiaTheme="minorHAnsi" w:hAnsi="Arial" w:cs="Arial"/>
          <w:i/>
          <w:color w:val="000000" w:themeColor="text1"/>
          <w:lang w:eastAsia="en-US"/>
        </w:rPr>
        <w:t>os departamentos y municipios en cuyo territorio se adelante la explotación de recursos naturales no renovables, así como los municipios con puertos marítimos y fluviales por donde se transporten dichos recursos o productos derivados de los mismos, en un porcentaje de distribución directo, no residual, entre el 30% y el 50% del total de los ingresos corrientes del Sistema General de Regalías; y b) Los municipios más pobres del país. La asignación regional destinará recursos para: a) la ciencia, tecnología e innovación y b) la inversión regional para las entidades territoriales.</w:t>
      </w:r>
    </w:p>
    <w:p w14:paraId="22F8C254" w14:textId="77777777" w:rsidR="008A5B72" w:rsidRPr="008A5B72" w:rsidRDefault="008A5B72" w:rsidP="008A5B72">
      <w:pPr>
        <w:spacing w:after="160" w:line="276" w:lineRule="auto"/>
        <w:ind w:left="284"/>
        <w:jc w:val="both"/>
        <w:rPr>
          <w:rFonts w:ascii="Arial" w:eastAsiaTheme="minorHAnsi" w:hAnsi="Arial" w:cs="Arial"/>
          <w:i/>
          <w:color w:val="000000" w:themeColor="text1"/>
          <w:lang w:eastAsia="en-US"/>
        </w:rPr>
      </w:pPr>
      <w:r w:rsidRPr="008A5B72">
        <w:rPr>
          <w:rFonts w:ascii="Arial" w:eastAsiaTheme="minorHAnsi" w:hAnsi="Arial" w:cs="Arial"/>
          <w:i/>
          <w:color w:val="000000"/>
          <w:lang w:eastAsia="en-US"/>
        </w:rPr>
        <w:t>Los proyectos de inversión deben tener concordancia con el Plan Nacional de Desarrollo y los planes de desarrollo de las entidades territoriales y serán definidos por la instancia que determine la Ley a que se refiere el inciso segundo del artículo anterior</w:t>
      </w:r>
      <w:r w:rsidRPr="008A5B72">
        <w:rPr>
          <w:rFonts w:ascii="Arial" w:eastAsiaTheme="minorHAnsi" w:hAnsi="Arial" w:cs="Arial"/>
          <w:i/>
          <w:color w:val="000000" w:themeColor="text1"/>
          <w:lang w:eastAsia="en-US"/>
        </w:rPr>
        <w:t>.</w:t>
      </w:r>
    </w:p>
    <w:p w14:paraId="3C43E15D" w14:textId="77777777" w:rsidR="008A5B72" w:rsidRPr="008A5B72" w:rsidRDefault="008A5B72" w:rsidP="008A5B72">
      <w:pPr>
        <w:spacing w:after="160" w:line="276" w:lineRule="auto"/>
        <w:ind w:left="284"/>
        <w:jc w:val="both"/>
        <w:rPr>
          <w:rFonts w:ascii="Arial" w:eastAsiaTheme="minorHAnsi" w:hAnsi="Arial" w:cs="Arial"/>
          <w:i/>
          <w:color w:val="000000" w:themeColor="text1"/>
          <w:lang w:eastAsia="en-US"/>
        </w:rPr>
      </w:pPr>
      <w:r w:rsidRPr="008A5B72">
        <w:rPr>
          <w:rFonts w:ascii="Arial" w:eastAsiaTheme="minorHAnsi" w:hAnsi="Arial" w:cs="Arial"/>
          <w:i/>
          <w:color w:val="000000" w:themeColor="text1"/>
          <w:lang w:eastAsia="en-US"/>
        </w:rPr>
        <w:lastRenderedPageBreak/>
        <w:t xml:space="preserve">El Sistema General de Regalías tendrá un sistema presupuestal propio de iniciativa del Gobierno nacional, que se regirá por normas orgánicas en los términos del artículo 151 de la Constitución Política, el presupuesto será bienal y no hará parte del Presupuesto General de la Nación. </w:t>
      </w:r>
    </w:p>
    <w:p w14:paraId="13298641" w14:textId="77777777" w:rsidR="008A5B72" w:rsidRPr="008A5B72" w:rsidRDefault="008A5B72" w:rsidP="008A5B72">
      <w:pPr>
        <w:spacing w:before="100" w:beforeAutospacing="1" w:after="100" w:afterAutospacing="1" w:line="276" w:lineRule="auto"/>
        <w:ind w:left="284"/>
        <w:jc w:val="both"/>
        <w:rPr>
          <w:rFonts w:ascii="Arial" w:eastAsiaTheme="minorHAnsi" w:hAnsi="Arial" w:cs="Arial"/>
          <w:i/>
          <w:color w:val="000000" w:themeColor="text1"/>
          <w:lang w:eastAsia="en-US"/>
        </w:rPr>
      </w:pPr>
      <w:r w:rsidRPr="008A5B72">
        <w:rPr>
          <w:rFonts w:ascii="Arial" w:eastAsiaTheme="minorHAnsi" w:hAnsi="Arial" w:cs="Arial"/>
          <w:i/>
          <w:color w:val="000000" w:themeColor="text1"/>
          <w:lang w:eastAsia="en-US"/>
        </w:rPr>
        <w:t>Los recursos destinados a la operatividad y administración del Sistema General de Regalías se distribuirán para la fiscalización de la exploración y explotación de los yacimientos y conocimiento y cartografía geológica del subsuelo, el monitoreo y licenciamiento ambiental a los proyectos de exploración y explotación de recursos naturales no renovables, para el incentivo a la exploración y a la producción, para el Sistema de Seguimiento, Evaluación y Control y para el funcionamiento del Sistema.</w:t>
      </w:r>
    </w:p>
    <w:p w14:paraId="3B101A72" w14:textId="77777777" w:rsidR="008A5B72" w:rsidRPr="008A5B72" w:rsidRDefault="008A5B72" w:rsidP="008A5B72">
      <w:pPr>
        <w:spacing w:after="160" w:line="276" w:lineRule="auto"/>
        <w:ind w:left="284"/>
        <w:jc w:val="both"/>
        <w:rPr>
          <w:rFonts w:ascii="Arial" w:eastAsiaTheme="minorHAnsi" w:hAnsi="Arial" w:cs="Arial"/>
          <w:bCs/>
          <w:i/>
          <w:color w:val="000000" w:themeColor="text1"/>
          <w:lang w:eastAsia="en-US"/>
        </w:rPr>
      </w:pPr>
      <w:r w:rsidRPr="008A5B72">
        <w:rPr>
          <w:rFonts w:ascii="Arial" w:eastAsiaTheme="minorHAnsi" w:hAnsi="Arial" w:cs="Arial"/>
          <w:b/>
          <w:bCs/>
          <w:i/>
          <w:color w:val="000000" w:themeColor="text1"/>
          <w:lang w:eastAsia="en-US"/>
        </w:rPr>
        <w:t>Parágrafo 1.</w:t>
      </w:r>
      <w:r w:rsidRPr="008A5B72">
        <w:rPr>
          <w:rFonts w:ascii="Arial" w:eastAsiaTheme="minorHAnsi" w:hAnsi="Arial" w:cs="Arial"/>
          <w:bCs/>
          <w:i/>
          <w:color w:val="000000" w:themeColor="text1"/>
          <w:lang w:eastAsia="en-US"/>
        </w:rPr>
        <w:t xml:space="preserve"> </w:t>
      </w:r>
      <w:r w:rsidRPr="008A5B72">
        <w:rPr>
          <w:rFonts w:ascii="Arial" w:eastAsiaTheme="minorHAnsi" w:hAnsi="Arial" w:cs="Arial"/>
          <w:b/>
          <w:bCs/>
          <w:i/>
          <w:color w:val="000000" w:themeColor="text1"/>
          <w:lang w:eastAsia="en-US"/>
        </w:rPr>
        <w:t xml:space="preserve">Transitorio. </w:t>
      </w:r>
      <w:r w:rsidRPr="008A5B72">
        <w:rPr>
          <w:rFonts w:ascii="Arial" w:eastAsiaTheme="minorHAnsi" w:hAnsi="Arial" w:cs="Arial"/>
          <w:bCs/>
          <w:i/>
          <w:color w:val="000000" w:themeColor="text1"/>
          <w:lang w:eastAsia="en-US"/>
        </w:rPr>
        <w:t>El Gobierno nacional contará hasta con seis (6) meses a partir de la fecha de promulgación del presente acto legislativo, para radicar ante el Congreso de la República el proyecto de ley que ajuste el Sistema General de Regalías a lo dispuesto en el presente artículo.</w:t>
      </w:r>
    </w:p>
    <w:p w14:paraId="73D34F0B" w14:textId="77777777" w:rsidR="008A5B72" w:rsidRPr="008A5B72" w:rsidRDefault="008A5B72" w:rsidP="008A5B72">
      <w:pPr>
        <w:spacing w:line="276" w:lineRule="auto"/>
        <w:ind w:left="284"/>
        <w:jc w:val="both"/>
        <w:rPr>
          <w:rFonts w:ascii="Arial" w:eastAsiaTheme="minorHAnsi" w:hAnsi="Arial" w:cs="Arial"/>
          <w:bCs/>
          <w:i/>
          <w:color w:val="000000" w:themeColor="text1"/>
          <w:lang w:eastAsia="en-US"/>
        </w:rPr>
      </w:pPr>
    </w:p>
    <w:p w14:paraId="0C8C4BB7" w14:textId="26A52502" w:rsidR="008A5B72" w:rsidRPr="008A5B72" w:rsidRDefault="008A5B72" w:rsidP="008A5B72">
      <w:pPr>
        <w:spacing w:line="276" w:lineRule="auto"/>
        <w:ind w:left="284"/>
        <w:jc w:val="both"/>
        <w:rPr>
          <w:rFonts w:ascii="Arial" w:hAnsi="Arial" w:cs="Arial"/>
          <w:bCs/>
          <w:i/>
          <w:color w:val="000000" w:themeColor="text1"/>
        </w:rPr>
      </w:pPr>
      <w:r w:rsidRPr="008A5B72">
        <w:rPr>
          <w:rFonts w:ascii="Arial" w:hAnsi="Arial" w:cs="Arial"/>
          <w:bCs/>
          <w:i/>
          <w:color w:val="000000" w:themeColor="text1"/>
        </w:rPr>
        <w:t xml:space="preserve">Lo dispuesto en el presente Acto Legislativo regirá a partir del 01 de enero de 2020. Si para esta fecha no ha entrado en vigencia la señalada ley, </w:t>
      </w:r>
      <w:r>
        <w:rPr>
          <w:rFonts w:ascii="Arial" w:hAnsi="Arial" w:cs="Arial"/>
          <w:bCs/>
          <w:i/>
          <w:color w:val="000000" w:themeColor="text1"/>
        </w:rPr>
        <w:t xml:space="preserve">seguirá vigente el régimen de regalías contemplado en  el Acto Legislativo 05 de 2011, hasta tanto se sancione la Ley. </w:t>
      </w:r>
    </w:p>
    <w:p w14:paraId="7D41628D" w14:textId="77777777" w:rsidR="008A5B72" w:rsidRPr="008A5B72"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160" w:line="276" w:lineRule="auto"/>
        <w:ind w:left="284"/>
        <w:jc w:val="both"/>
        <w:textAlignment w:val="center"/>
        <w:rPr>
          <w:rFonts w:ascii="Arial" w:eastAsiaTheme="minorHAnsi" w:hAnsi="Arial" w:cs="Arial"/>
          <w:bCs/>
          <w:i/>
          <w:color w:val="000000" w:themeColor="text1"/>
          <w:lang w:eastAsia="en-US"/>
        </w:rPr>
      </w:pPr>
    </w:p>
    <w:p w14:paraId="506EA878" w14:textId="77777777" w:rsidR="008A5B72" w:rsidRPr="008A5B72"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160" w:line="276" w:lineRule="auto"/>
        <w:ind w:left="284"/>
        <w:jc w:val="both"/>
        <w:textAlignment w:val="center"/>
        <w:rPr>
          <w:rFonts w:ascii="Arial" w:eastAsiaTheme="minorHAnsi" w:hAnsi="Arial" w:cs="Arial"/>
          <w:bCs/>
          <w:i/>
          <w:color w:val="000000" w:themeColor="text1"/>
          <w:lang w:eastAsia="en-US"/>
        </w:rPr>
      </w:pPr>
      <w:r w:rsidRPr="008A5B72">
        <w:rPr>
          <w:rFonts w:ascii="Arial" w:eastAsiaTheme="minorHAnsi" w:hAnsi="Arial" w:cs="Arial"/>
          <w:b/>
          <w:bCs/>
          <w:i/>
          <w:color w:val="000000" w:themeColor="text1"/>
          <w:lang w:eastAsia="en-US"/>
        </w:rPr>
        <w:t>Parágrafo 2.</w:t>
      </w:r>
      <w:r w:rsidRPr="008A5B72">
        <w:rPr>
          <w:rFonts w:ascii="Arial" w:eastAsiaTheme="minorHAnsi" w:hAnsi="Arial" w:cs="Arial"/>
          <w:bCs/>
          <w:i/>
          <w:color w:val="000000" w:themeColor="text1"/>
          <w:lang w:eastAsia="en-US"/>
        </w:rPr>
        <w:t xml:space="preserve"> </w:t>
      </w:r>
      <w:r w:rsidRPr="008A5B72">
        <w:rPr>
          <w:rFonts w:ascii="Arial" w:eastAsiaTheme="minorHAnsi" w:hAnsi="Arial" w:cs="Arial"/>
          <w:b/>
          <w:bCs/>
          <w:i/>
          <w:color w:val="000000" w:themeColor="text1"/>
          <w:lang w:eastAsia="en-US"/>
        </w:rPr>
        <w:t xml:space="preserve">Transitorio. </w:t>
      </w:r>
      <w:r w:rsidRPr="008A5B72">
        <w:rPr>
          <w:rFonts w:ascii="Arial" w:eastAsiaTheme="minorHAnsi" w:hAnsi="Arial" w:cs="Arial"/>
          <w:bCs/>
          <w:i/>
          <w:color w:val="000000" w:themeColor="text1"/>
          <w:lang w:eastAsia="en-US"/>
        </w:rPr>
        <w:t>El parágrafo 4° y los</w:t>
      </w:r>
      <w:r w:rsidRPr="008A5B72">
        <w:rPr>
          <w:rFonts w:ascii="Arial" w:eastAsiaTheme="minorHAnsi" w:hAnsi="Arial" w:cs="Arial"/>
          <w:b/>
          <w:bCs/>
          <w:i/>
          <w:color w:val="000000" w:themeColor="text1"/>
          <w:lang w:eastAsia="en-US"/>
        </w:rPr>
        <w:t xml:space="preserve"> </w:t>
      </w:r>
      <w:r w:rsidRPr="008A5B72">
        <w:rPr>
          <w:rFonts w:ascii="Arial" w:eastAsiaTheme="minorHAnsi" w:hAnsi="Arial" w:cs="Arial"/>
          <w:bCs/>
          <w:i/>
          <w:color w:val="000000" w:themeColor="text1"/>
          <w:lang w:eastAsia="en-US"/>
        </w:rPr>
        <w:t xml:space="preserve">parágrafos transitorios 7°, 9° y 10° adicionados al presente artículo mediante el Acto Legislativo 04 de 2017 mantienen su vigencia. </w:t>
      </w:r>
    </w:p>
    <w:p w14:paraId="4041D724" w14:textId="77777777" w:rsidR="008A5B72" w:rsidRPr="008A5B72"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160" w:line="276" w:lineRule="auto"/>
        <w:ind w:left="284"/>
        <w:jc w:val="both"/>
        <w:textAlignment w:val="center"/>
        <w:rPr>
          <w:rFonts w:ascii="Arial" w:eastAsiaTheme="minorHAnsi" w:hAnsi="Arial" w:cs="Arial"/>
          <w:b/>
          <w:i/>
          <w:lang w:eastAsia="en-US"/>
        </w:rPr>
      </w:pPr>
    </w:p>
    <w:p w14:paraId="38E747DC" w14:textId="77777777" w:rsidR="008A5B72" w:rsidRPr="008A5B72" w:rsidRDefault="008A5B72" w:rsidP="008A5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160" w:line="276" w:lineRule="auto"/>
        <w:ind w:left="284"/>
        <w:jc w:val="both"/>
        <w:textAlignment w:val="center"/>
        <w:rPr>
          <w:rFonts w:ascii="Arial" w:hAnsi="Arial" w:cs="Arial"/>
          <w:b/>
          <w:bCs/>
          <w:i/>
        </w:rPr>
      </w:pPr>
      <w:r w:rsidRPr="008A5B72">
        <w:rPr>
          <w:rFonts w:ascii="Arial" w:eastAsiaTheme="minorHAnsi" w:hAnsi="Arial" w:cs="Arial"/>
          <w:b/>
          <w:i/>
          <w:lang w:eastAsia="en-US"/>
        </w:rPr>
        <w:t>Artículo 2°. Vigencias y derogatorias.</w:t>
      </w:r>
      <w:r w:rsidRPr="008A5B72">
        <w:rPr>
          <w:rFonts w:ascii="Arial" w:eastAsiaTheme="minorHAnsi" w:hAnsi="Arial" w:cs="Arial"/>
          <w:i/>
          <w:lang w:eastAsia="en-US"/>
        </w:rPr>
        <w:t xml:space="preserve"> El presente acto legislativo rige a partir de la fecha de su promulgación.</w:t>
      </w:r>
    </w:p>
    <w:p w14:paraId="1BBC9D37" w14:textId="77777777" w:rsidR="008A5B72" w:rsidRPr="008A5B72" w:rsidRDefault="008A5B72" w:rsidP="008A5B72">
      <w:pPr>
        <w:spacing w:line="276" w:lineRule="auto"/>
        <w:jc w:val="both"/>
        <w:rPr>
          <w:rFonts w:ascii="Arial" w:hAnsi="Arial" w:cs="Arial"/>
        </w:rPr>
      </w:pPr>
    </w:p>
    <w:p w14:paraId="7F2F7E4F" w14:textId="77777777" w:rsidR="00EA2D4F" w:rsidRPr="00EA2D4F" w:rsidRDefault="00EA2D4F" w:rsidP="00EA2D4F">
      <w:pPr>
        <w:jc w:val="both"/>
        <w:rPr>
          <w:rFonts w:ascii="Arial" w:hAnsi="Arial" w:cs="Arial"/>
        </w:rPr>
      </w:pPr>
    </w:p>
    <w:p w14:paraId="5C0D9A81" w14:textId="77777777" w:rsidR="00EA2D4F" w:rsidRPr="00EA2D4F" w:rsidRDefault="00EA2D4F" w:rsidP="00EA2D4F">
      <w:pPr>
        <w:tabs>
          <w:tab w:val="left" w:pos="2694"/>
        </w:tabs>
        <w:jc w:val="both"/>
        <w:rPr>
          <w:rFonts w:ascii="Arial" w:hAnsi="Arial" w:cs="Arial"/>
          <w:iCs/>
          <w:lang w:val="es-ES"/>
        </w:rPr>
      </w:pPr>
    </w:p>
    <w:p w14:paraId="10ED1FCE" w14:textId="1C1A60EF" w:rsidR="00EA2D4F" w:rsidRPr="00EA2D4F" w:rsidRDefault="00EA2D4F" w:rsidP="00EA2D4F">
      <w:pPr>
        <w:tabs>
          <w:tab w:val="left" w:pos="2694"/>
        </w:tabs>
        <w:jc w:val="both"/>
        <w:rPr>
          <w:rFonts w:ascii="Arial" w:hAnsi="Arial" w:cs="Arial"/>
          <w:lang w:val="es-ES"/>
        </w:rPr>
      </w:pPr>
      <w:r w:rsidRPr="00EA2D4F">
        <w:rPr>
          <w:rFonts w:ascii="Arial" w:hAnsi="Arial" w:cs="Arial"/>
        </w:rPr>
        <w:lastRenderedPageBreak/>
        <w:t>En los anteriores términos fue aprobado con modificaciones el presente Proyecto de Acto Legislativo según consta en Acta No. 4</w:t>
      </w:r>
      <w:r w:rsidR="00654738">
        <w:rPr>
          <w:rFonts w:ascii="Arial" w:hAnsi="Arial" w:cs="Arial"/>
        </w:rPr>
        <w:t>5</w:t>
      </w:r>
      <w:r w:rsidRPr="00EA2D4F">
        <w:rPr>
          <w:rFonts w:ascii="Arial" w:hAnsi="Arial" w:cs="Arial"/>
        </w:rPr>
        <w:t xml:space="preserve"> de abril 2</w:t>
      </w:r>
      <w:r w:rsidR="00654738">
        <w:rPr>
          <w:rFonts w:ascii="Arial" w:hAnsi="Arial" w:cs="Arial"/>
        </w:rPr>
        <w:t>9</w:t>
      </w:r>
      <w:r w:rsidRPr="00EA2D4F">
        <w:rPr>
          <w:rFonts w:ascii="Arial" w:hAnsi="Arial" w:cs="Arial"/>
        </w:rPr>
        <w:t xml:space="preserve"> de 2019. </w:t>
      </w:r>
      <w:r w:rsidRPr="00EA2D4F">
        <w:rPr>
          <w:rFonts w:ascii="Arial" w:hAnsi="Arial" w:cs="Arial"/>
          <w:lang w:val="es-ES"/>
        </w:rPr>
        <w:t>Anunciado el 2</w:t>
      </w:r>
      <w:r w:rsidR="00654738">
        <w:rPr>
          <w:rFonts w:ascii="Arial" w:hAnsi="Arial" w:cs="Arial"/>
          <w:lang w:val="es-ES"/>
        </w:rPr>
        <w:t>4</w:t>
      </w:r>
      <w:r w:rsidRPr="00EA2D4F">
        <w:rPr>
          <w:rFonts w:ascii="Arial" w:hAnsi="Arial" w:cs="Arial"/>
          <w:lang w:val="es-ES"/>
        </w:rPr>
        <w:t xml:space="preserve"> de abril de 2019 según consta en</w:t>
      </w:r>
      <w:r w:rsidR="00060EA0">
        <w:rPr>
          <w:rFonts w:ascii="Arial" w:hAnsi="Arial" w:cs="Arial"/>
          <w:lang w:val="es-ES"/>
        </w:rPr>
        <w:t>-</w:t>
      </w:r>
      <w:bookmarkStart w:id="0" w:name="_GoBack"/>
      <w:bookmarkEnd w:id="0"/>
      <w:r w:rsidRPr="00EA2D4F">
        <w:rPr>
          <w:rFonts w:ascii="Arial" w:hAnsi="Arial" w:cs="Arial"/>
          <w:lang w:val="es-ES"/>
        </w:rPr>
        <w:t xml:space="preserve"> Acta No. 4</w:t>
      </w:r>
      <w:r w:rsidR="00654738">
        <w:rPr>
          <w:rFonts w:ascii="Arial" w:hAnsi="Arial" w:cs="Arial"/>
          <w:lang w:val="es-ES"/>
        </w:rPr>
        <w:t>4</w:t>
      </w:r>
      <w:r w:rsidRPr="00EA2D4F">
        <w:rPr>
          <w:rFonts w:ascii="Arial" w:hAnsi="Arial" w:cs="Arial"/>
          <w:lang w:val="es-ES"/>
        </w:rPr>
        <w:t xml:space="preserve"> de la misma fecha.  </w:t>
      </w:r>
    </w:p>
    <w:p w14:paraId="73E9EC9D" w14:textId="77777777" w:rsidR="00EA2D4F" w:rsidRPr="00AD6A2C" w:rsidRDefault="00EA2D4F" w:rsidP="00EA2D4F">
      <w:pPr>
        <w:tabs>
          <w:tab w:val="left" w:pos="2694"/>
        </w:tabs>
        <w:jc w:val="both"/>
        <w:rPr>
          <w:lang w:val="es-ES"/>
        </w:rPr>
      </w:pPr>
    </w:p>
    <w:p w14:paraId="36CB1453" w14:textId="77777777" w:rsidR="008A5B72" w:rsidRPr="008A5B72" w:rsidRDefault="008A5B72" w:rsidP="008A5B72">
      <w:pPr>
        <w:adjustRightInd w:val="0"/>
        <w:spacing w:before="57" w:after="57" w:line="276" w:lineRule="auto"/>
        <w:jc w:val="both"/>
        <w:textAlignment w:val="center"/>
        <w:rPr>
          <w:rFonts w:ascii="Arial" w:hAnsi="Arial" w:cs="Arial"/>
          <w:lang w:val="es-ES_tradnl"/>
        </w:rPr>
      </w:pPr>
    </w:p>
    <w:p w14:paraId="27D784A1" w14:textId="77777777" w:rsidR="008A5B72" w:rsidRPr="008A5B72" w:rsidRDefault="008A5B72" w:rsidP="008A5B72">
      <w:pPr>
        <w:shd w:val="clear" w:color="auto" w:fill="FFFFFF"/>
        <w:spacing w:line="276" w:lineRule="auto"/>
        <w:jc w:val="both"/>
        <w:rPr>
          <w:rFonts w:ascii="Arial" w:hAnsi="Arial" w:cs="Arial"/>
          <w:b/>
          <w:bCs/>
        </w:rPr>
      </w:pPr>
    </w:p>
    <w:p w14:paraId="5007DAF8" w14:textId="77777777" w:rsidR="008A5B72" w:rsidRPr="008A5B72" w:rsidRDefault="008A5B72" w:rsidP="008A5B72">
      <w:pPr>
        <w:spacing w:line="276" w:lineRule="auto"/>
        <w:jc w:val="both"/>
        <w:rPr>
          <w:rFonts w:ascii="Arial" w:hAnsi="Arial" w:cs="Arial"/>
        </w:rPr>
      </w:pPr>
    </w:p>
    <w:p w14:paraId="58684837" w14:textId="154C4AFA" w:rsidR="008A5B72" w:rsidRPr="008A5B72" w:rsidRDefault="00654738" w:rsidP="008A5B72">
      <w:pPr>
        <w:spacing w:line="276" w:lineRule="auto"/>
        <w:jc w:val="both"/>
        <w:rPr>
          <w:rFonts w:ascii="Arial" w:hAnsi="Arial" w:cs="Arial"/>
          <w:b/>
          <w:bCs/>
        </w:rPr>
      </w:pPr>
      <w:r>
        <w:rPr>
          <w:rFonts w:ascii="Arial" w:hAnsi="Arial" w:cs="Arial"/>
          <w:b/>
          <w:bCs/>
        </w:rPr>
        <w:t>JAIME RODRIGUEZ CONTRERAS</w:t>
      </w:r>
      <w:r>
        <w:rPr>
          <w:rFonts w:ascii="Arial" w:hAnsi="Arial" w:cs="Arial"/>
          <w:b/>
          <w:bCs/>
        </w:rPr>
        <w:tab/>
      </w:r>
      <w:r>
        <w:rPr>
          <w:rFonts w:ascii="Arial" w:hAnsi="Arial" w:cs="Arial"/>
          <w:b/>
          <w:bCs/>
        </w:rPr>
        <w:tab/>
      </w:r>
      <w:r w:rsidR="008A5B72" w:rsidRPr="008A5B72">
        <w:rPr>
          <w:rFonts w:ascii="Arial" w:hAnsi="Arial" w:cs="Arial"/>
          <w:b/>
          <w:bCs/>
        </w:rPr>
        <w:t xml:space="preserve">ANDRES DAVID CALLE AGUAS </w:t>
      </w:r>
    </w:p>
    <w:p w14:paraId="32E645D9" w14:textId="4A910284" w:rsidR="008A5B72" w:rsidRPr="008A5B72" w:rsidRDefault="008A5B72" w:rsidP="008A5B72">
      <w:pPr>
        <w:spacing w:line="276" w:lineRule="auto"/>
        <w:jc w:val="both"/>
        <w:rPr>
          <w:rFonts w:ascii="Arial" w:hAnsi="Arial" w:cs="Arial"/>
        </w:rPr>
      </w:pPr>
      <w:r w:rsidRPr="008A5B72">
        <w:rPr>
          <w:rFonts w:ascii="Arial" w:hAnsi="Arial" w:cs="Arial"/>
        </w:rPr>
        <w:t>Coordinador</w:t>
      </w:r>
      <w:r>
        <w:rPr>
          <w:rFonts w:ascii="Arial" w:hAnsi="Arial" w:cs="Arial"/>
        </w:rPr>
        <w:t xml:space="preserve"> Ponente</w:t>
      </w:r>
      <w:r>
        <w:rPr>
          <w:rFonts w:ascii="Arial" w:hAnsi="Arial" w:cs="Arial"/>
        </w:rPr>
        <w:tab/>
      </w:r>
      <w:r>
        <w:rPr>
          <w:rFonts w:ascii="Arial" w:hAnsi="Arial" w:cs="Arial"/>
        </w:rPr>
        <w:tab/>
      </w:r>
      <w:r>
        <w:rPr>
          <w:rFonts w:ascii="Arial" w:hAnsi="Arial" w:cs="Arial"/>
        </w:rPr>
        <w:tab/>
      </w:r>
      <w:r>
        <w:rPr>
          <w:rFonts w:ascii="Arial" w:hAnsi="Arial" w:cs="Arial"/>
        </w:rPr>
        <w:tab/>
      </w:r>
      <w:r w:rsidRPr="008A5B72">
        <w:rPr>
          <w:rFonts w:ascii="Arial" w:hAnsi="Arial" w:cs="Arial"/>
        </w:rPr>
        <w:t>Coordinador</w:t>
      </w:r>
      <w:r>
        <w:rPr>
          <w:rFonts w:ascii="Arial" w:hAnsi="Arial" w:cs="Arial"/>
        </w:rPr>
        <w:t xml:space="preserve"> Ponente</w:t>
      </w:r>
    </w:p>
    <w:p w14:paraId="471272BE" w14:textId="77777777" w:rsidR="008A5B72" w:rsidRPr="008A5B72" w:rsidRDefault="008A5B72" w:rsidP="008A5B72">
      <w:pPr>
        <w:spacing w:line="276" w:lineRule="auto"/>
        <w:jc w:val="both"/>
        <w:rPr>
          <w:rFonts w:ascii="Arial" w:hAnsi="Arial" w:cs="Arial"/>
        </w:rPr>
      </w:pPr>
    </w:p>
    <w:p w14:paraId="29C8C5DB" w14:textId="77777777" w:rsidR="008A5B72" w:rsidRPr="008A5B72" w:rsidRDefault="008A5B72" w:rsidP="008A5B72">
      <w:pPr>
        <w:spacing w:line="276" w:lineRule="auto"/>
        <w:jc w:val="both"/>
        <w:rPr>
          <w:rFonts w:ascii="Arial" w:hAnsi="Arial" w:cs="Arial"/>
        </w:rPr>
      </w:pPr>
    </w:p>
    <w:p w14:paraId="165B2C71" w14:textId="77777777" w:rsidR="008A5B72" w:rsidRPr="008A5B72" w:rsidRDefault="008A5B72" w:rsidP="008A5B72">
      <w:pPr>
        <w:spacing w:line="276" w:lineRule="auto"/>
        <w:jc w:val="both"/>
        <w:rPr>
          <w:rFonts w:ascii="Arial" w:hAnsi="Arial" w:cs="Arial"/>
        </w:rPr>
      </w:pPr>
    </w:p>
    <w:p w14:paraId="42C4A246" w14:textId="77777777" w:rsidR="008A5B72" w:rsidRPr="008A5B72" w:rsidRDefault="008A5B72" w:rsidP="008A5B72">
      <w:pPr>
        <w:spacing w:line="276" w:lineRule="auto"/>
        <w:jc w:val="both"/>
        <w:rPr>
          <w:rFonts w:ascii="Arial" w:hAnsi="Arial" w:cs="Arial"/>
        </w:rPr>
      </w:pPr>
    </w:p>
    <w:p w14:paraId="620A7660" w14:textId="2AE51E48" w:rsidR="008A5B72" w:rsidRPr="008A5B72" w:rsidRDefault="008A5B72" w:rsidP="008A5B72">
      <w:pPr>
        <w:spacing w:line="276" w:lineRule="auto"/>
        <w:jc w:val="both"/>
        <w:rPr>
          <w:rFonts w:ascii="Arial" w:hAnsi="Arial" w:cs="Arial"/>
          <w:b/>
          <w:bCs/>
        </w:rPr>
      </w:pPr>
      <w:r w:rsidRPr="008A5B72">
        <w:rPr>
          <w:rFonts w:ascii="Arial" w:hAnsi="Arial" w:cs="Arial"/>
          <w:b/>
          <w:bCs/>
        </w:rPr>
        <w:t xml:space="preserve">ALVARO HERNÁN PRADA </w:t>
      </w:r>
      <w:r w:rsidRPr="008A5B72">
        <w:rPr>
          <w:rFonts w:ascii="Arial" w:hAnsi="Arial" w:cs="Arial"/>
          <w:b/>
          <w:bCs/>
        </w:rPr>
        <w:tab/>
      </w:r>
      <w:r w:rsidRPr="008A5B72">
        <w:rPr>
          <w:rFonts w:ascii="Arial" w:hAnsi="Arial" w:cs="Arial"/>
          <w:b/>
          <w:bCs/>
        </w:rPr>
        <w:tab/>
        <w:t xml:space="preserve"> </w:t>
      </w:r>
      <w:r w:rsidR="00654738">
        <w:rPr>
          <w:rFonts w:ascii="Arial" w:hAnsi="Arial" w:cs="Arial"/>
          <w:b/>
          <w:bCs/>
        </w:rPr>
        <w:tab/>
      </w:r>
      <w:r w:rsidRPr="008A5B72">
        <w:rPr>
          <w:rFonts w:ascii="Arial" w:hAnsi="Arial" w:cs="Arial"/>
          <w:b/>
          <w:bCs/>
        </w:rPr>
        <w:t xml:space="preserve">ALFREDO RAFAEL DELUQUE </w:t>
      </w:r>
    </w:p>
    <w:p w14:paraId="3C88ED4F" w14:textId="32C7723E" w:rsidR="008A5B72" w:rsidRPr="008A5B72" w:rsidRDefault="008A5B72" w:rsidP="008A5B72">
      <w:pPr>
        <w:spacing w:line="276" w:lineRule="auto"/>
        <w:jc w:val="both"/>
        <w:rPr>
          <w:rFonts w:ascii="Arial" w:hAnsi="Arial" w:cs="Arial"/>
        </w:rPr>
      </w:pPr>
      <w:r w:rsidRPr="008A5B72">
        <w:rPr>
          <w:rFonts w:ascii="Arial" w:hAnsi="Arial" w:cs="Arial"/>
        </w:rPr>
        <w:t>Coordinador</w:t>
      </w:r>
      <w:r>
        <w:rPr>
          <w:rFonts w:ascii="Arial" w:hAnsi="Arial" w:cs="Arial"/>
        </w:rPr>
        <w:t xml:space="preserve"> Ponente</w:t>
      </w:r>
      <w:r w:rsidRPr="008A5B72">
        <w:rPr>
          <w:rFonts w:ascii="Arial" w:hAnsi="Arial" w:cs="Arial"/>
        </w:rPr>
        <w:tab/>
      </w:r>
      <w:r w:rsidRPr="008A5B72">
        <w:rPr>
          <w:rFonts w:ascii="Arial" w:hAnsi="Arial" w:cs="Arial"/>
        </w:rPr>
        <w:tab/>
      </w:r>
      <w:r w:rsidRPr="008A5B72">
        <w:rPr>
          <w:rFonts w:ascii="Arial" w:hAnsi="Arial" w:cs="Arial"/>
        </w:rPr>
        <w:tab/>
      </w:r>
      <w:r w:rsidR="00654738">
        <w:rPr>
          <w:rFonts w:ascii="Arial" w:hAnsi="Arial" w:cs="Arial"/>
        </w:rPr>
        <w:t xml:space="preserve"> </w:t>
      </w:r>
      <w:r w:rsidR="00654738">
        <w:rPr>
          <w:rFonts w:ascii="Arial" w:hAnsi="Arial" w:cs="Arial"/>
        </w:rPr>
        <w:tab/>
        <w:t>Co</w:t>
      </w:r>
      <w:r w:rsidRPr="008A5B72">
        <w:rPr>
          <w:rFonts w:ascii="Arial" w:hAnsi="Arial" w:cs="Arial"/>
        </w:rPr>
        <w:t>ordinador</w:t>
      </w:r>
      <w:r>
        <w:rPr>
          <w:rFonts w:ascii="Arial" w:hAnsi="Arial" w:cs="Arial"/>
        </w:rPr>
        <w:t xml:space="preserve"> Ponente</w:t>
      </w:r>
    </w:p>
    <w:p w14:paraId="6C04BB26" w14:textId="77777777" w:rsidR="008A5B72" w:rsidRPr="008A5B72" w:rsidRDefault="008A5B72" w:rsidP="008A5B72">
      <w:pPr>
        <w:spacing w:line="276" w:lineRule="auto"/>
        <w:jc w:val="both"/>
        <w:rPr>
          <w:rFonts w:ascii="Arial" w:hAnsi="Arial" w:cs="Arial"/>
        </w:rPr>
      </w:pPr>
    </w:p>
    <w:p w14:paraId="0C8C9DA4" w14:textId="77777777" w:rsidR="008A5B72" w:rsidRPr="00654738" w:rsidRDefault="008A5B72" w:rsidP="008A5B72">
      <w:pPr>
        <w:spacing w:line="276" w:lineRule="auto"/>
        <w:jc w:val="both"/>
        <w:rPr>
          <w:rFonts w:ascii="Arial" w:hAnsi="Arial" w:cs="Arial"/>
        </w:rPr>
      </w:pPr>
    </w:p>
    <w:p w14:paraId="0988415F" w14:textId="77777777" w:rsidR="008A5B72" w:rsidRPr="00654738" w:rsidRDefault="008A5B72" w:rsidP="008A5B72">
      <w:pPr>
        <w:spacing w:line="276" w:lineRule="auto"/>
        <w:jc w:val="both"/>
        <w:rPr>
          <w:rFonts w:ascii="Arial" w:hAnsi="Arial" w:cs="Arial"/>
        </w:rPr>
      </w:pPr>
    </w:p>
    <w:p w14:paraId="037D009A" w14:textId="77777777" w:rsidR="002F6FE7" w:rsidRPr="00654738" w:rsidRDefault="002F6FE7" w:rsidP="00AD6A2C">
      <w:pPr>
        <w:tabs>
          <w:tab w:val="left" w:pos="2694"/>
        </w:tabs>
        <w:jc w:val="both"/>
        <w:rPr>
          <w:rFonts w:ascii="Arial" w:hAnsi="Arial" w:cs="Arial"/>
          <w:b/>
        </w:rPr>
      </w:pPr>
    </w:p>
    <w:p w14:paraId="3264A6E2" w14:textId="699627E2" w:rsidR="00654738" w:rsidRPr="00654738" w:rsidRDefault="00F8204C" w:rsidP="00654738">
      <w:pPr>
        <w:tabs>
          <w:tab w:val="left" w:pos="2694"/>
        </w:tabs>
        <w:jc w:val="both"/>
        <w:rPr>
          <w:rFonts w:ascii="Arial" w:hAnsi="Arial" w:cs="Arial"/>
          <w:b/>
          <w:lang w:val="es-ES"/>
        </w:rPr>
      </w:pPr>
      <w:r w:rsidRPr="00654738">
        <w:rPr>
          <w:rFonts w:ascii="Arial" w:hAnsi="Arial" w:cs="Arial"/>
          <w:b/>
          <w:lang w:val="es-ES"/>
        </w:rPr>
        <w:t xml:space="preserve">GABRIEL SANTOS GARCÍA </w:t>
      </w:r>
      <w:r w:rsidR="00654738" w:rsidRPr="00654738">
        <w:rPr>
          <w:rFonts w:ascii="Arial" w:hAnsi="Arial" w:cs="Arial"/>
          <w:b/>
          <w:lang w:val="es-ES"/>
        </w:rPr>
        <w:tab/>
      </w:r>
      <w:r w:rsidR="00654738" w:rsidRPr="00654738">
        <w:rPr>
          <w:rFonts w:ascii="Arial" w:hAnsi="Arial" w:cs="Arial"/>
          <w:b/>
          <w:lang w:val="es-ES"/>
        </w:rPr>
        <w:tab/>
      </w:r>
      <w:r w:rsidR="00654738">
        <w:rPr>
          <w:rFonts w:ascii="Arial" w:hAnsi="Arial" w:cs="Arial"/>
          <w:b/>
          <w:lang w:val="es-ES"/>
        </w:rPr>
        <w:tab/>
      </w:r>
      <w:r w:rsidR="00654738" w:rsidRPr="00654738">
        <w:rPr>
          <w:rFonts w:ascii="Arial" w:hAnsi="Arial" w:cs="Arial"/>
          <w:b/>
          <w:lang w:val="es-ES"/>
        </w:rPr>
        <w:t>AMPARO Y. CALDERÓN P</w:t>
      </w:r>
      <w:r w:rsidR="00654738">
        <w:rPr>
          <w:rFonts w:ascii="Arial" w:hAnsi="Arial" w:cs="Arial"/>
          <w:b/>
          <w:lang w:val="es-ES"/>
        </w:rPr>
        <w:t>.</w:t>
      </w:r>
    </w:p>
    <w:p w14:paraId="4FDD51EF" w14:textId="4084EBA2" w:rsidR="00202B64" w:rsidRPr="00654738" w:rsidRDefault="00F8204C" w:rsidP="00AD6A2C">
      <w:pPr>
        <w:tabs>
          <w:tab w:val="left" w:pos="2694"/>
        </w:tabs>
        <w:jc w:val="both"/>
        <w:rPr>
          <w:rFonts w:ascii="Arial" w:hAnsi="Arial" w:cs="Arial"/>
          <w:lang w:val="es-ES"/>
        </w:rPr>
      </w:pPr>
      <w:r w:rsidRPr="00654738">
        <w:rPr>
          <w:rFonts w:ascii="Arial" w:hAnsi="Arial" w:cs="Arial"/>
          <w:lang w:val="es-ES"/>
        </w:rPr>
        <w:t>Presidente</w:t>
      </w:r>
      <w:r w:rsidR="00654738">
        <w:rPr>
          <w:rFonts w:ascii="Arial" w:hAnsi="Arial" w:cs="Arial"/>
          <w:lang w:val="es-ES"/>
        </w:rPr>
        <w:tab/>
      </w:r>
      <w:r w:rsidR="00654738">
        <w:rPr>
          <w:rFonts w:ascii="Arial" w:hAnsi="Arial" w:cs="Arial"/>
          <w:lang w:val="es-ES"/>
        </w:rPr>
        <w:tab/>
      </w:r>
      <w:r w:rsidR="00654738">
        <w:rPr>
          <w:rFonts w:ascii="Arial" w:hAnsi="Arial" w:cs="Arial"/>
          <w:lang w:val="es-ES"/>
        </w:rPr>
        <w:tab/>
      </w:r>
      <w:r w:rsidR="00654738">
        <w:rPr>
          <w:rFonts w:ascii="Arial" w:hAnsi="Arial" w:cs="Arial"/>
          <w:lang w:val="es-ES"/>
        </w:rPr>
        <w:tab/>
      </w:r>
      <w:r w:rsidR="00654738">
        <w:rPr>
          <w:rFonts w:ascii="Arial" w:hAnsi="Arial" w:cs="Arial"/>
          <w:lang w:val="es-ES"/>
        </w:rPr>
        <w:tab/>
        <w:t>Secretaria</w:t>
      </w:r>
    </w:p>
    <w:sectPr w:rsidR="00202B64" w:rsidRPr="0065473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962EA" w14:textId="77777777" w:rsidR="00C9193D" w:rsidRDefault="00C9193D" w:rsidP="00400E1B">
      <w:r>
        <w:separator/>
      </w:r>
    </w:p>
  </w:endnote>
  <w:endnote w:type="continuationSeparator" w:id="0">
    <w:p w14:paraId="0D2950A9" w14:textId="77777777" w:rsidR="00C9193D" w:rsidRDefault="00C9193D"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060EA0" w:rsidRPr="00060EA0">
          <w:rPr>
            <w:noProof/>
            <w:lang w:val="es-ES"/>
          </w:rPr>
          <w:t>2</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B8F15" w14:textId="77777777" w:rsidR="00C9193D" w:rsidRDefault="00C9193D" w:rsidP="00400E1B">
      <w:r>
        <w:separator/>
      </w:r>
    </w:p>
  </w:footnote>
  <w:footnote w:type="continuationSeparator" w:id="0">
    <w:p w14:paraId="2F4D0611" w14:textId="77777777" w:rsidR="00C9193D" w:rsidRDefault="00C9193D"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EE6650">
      <w:rPr>
        <w:rFonts w:asciiTheme="minorHAnsi" w:eastAsiaTheme="minorHAnsi" w:hAnsiTheme="minorHAnsi" w:cstheme="minorBidi"/>
        <w:b/>
        <w:sz w:val="22"/>
        <w:szCs w:val="22"/>
        <w:lang w:eastAsia="en-US"/>
      </w:rPr>
      <w:fldChar w:fldCharType="begin"/>
    </w:r>
    <w:r w:rsidR="00EE665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6650">
      <w:rPr>
        <w:rFonts w:asciiTheme="minorHAnsi" w:eastAsiaTheme="minorHAnsi" w:hAnsiTheme="minorHAnsi" w:cstheme="minorBidi"/>
        <w:b/>
        <w:sz w:val="22"/>
        <w:szCs w:val="22"/>
        <w:lang w:eastAsia="en-US"/>
      </w:rPr>
      <w:fldChar w:fldCharType="separate"/>
    </w:r>
    <w:r w:rsidR="00AB7C4D">
      <w:rPr>
        <w:rFonts w:asciiTheme="minorHAnsi" w:eastAsiaTheme="minorHAnsi" w:hAnsiTheme="minorHAnsi" w:cstheme="minorBidi"/>
        <w:b/>
        <w:sz w:val="22"/>
        <w:szCs w:val="22"/>
        <w:lang w:eastAsia="en-US"/>
      </w:rPr>
      <w:fldChar w:fldCharType="begin"/>
    </w:r>
    <w:r w:rsidR="00AB7C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C4D">
      <w:rPr>
        <w:rFonts w:asciiTheme="minorHAnsi" w:eastAsiaTheme="minorHAnsi" w:hAnsiTheme="minorHAnsi" w:cstheme="minorBidi"/>
        <w:b/>
        <w:sz w:val="22"/>
        <w:szCs w:val="22"/>
        <w:lang w:eastAsia="en-US"/>
      </w:rPr>
      <w:fldChar w:fldCharType="separate"/>
    </w:r>
    <w:r w:rsidR="00704888">
      <w:rPr>
        <w:rFonts w:asciiTheme="minorHAnsi" w:eastAsiaTheme="minorHAnsi" w:hAnsiTheme="minorHAnsi" w:cstheme="minorBidi"/>
        <w:b/>
        <w:sz w:val="22"/>
        <w:szCs w:val="22"/>
        <w:lang w:eastAsia="en-US"/>
      </w:rPr>
      <w:fldChar w:fldCharType="begin"/>
    </w:r>
    <w:r w:rsidR="0070488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04888">
      <w:rPr>
        <w:rFonts w:asciiTheme="minorHAnsi" w:eastAsiaTheme="minorHAnsi" w:hAnsiTheme="minorHAnsi" w:cstheme="minorBidi"/>
        <w:b/>
        <w:sz w:val="22"/>
        <w:szCs w:val="22"/>
        <w:lang w:eastAsia="en-US"/>
      </w:rPr>
      <w:fldChar w:fldCharType="separate"/>
    </w:r>
    <w:r w:rsidR="00970413">
      <w:rPr>
        <w:rFonts w:asciiTheme="minorHAnsi" w:eastAsiaTheme="minorHAnsi" w:hAnsiTheme="minorHAnsi" w:cstheme="minorBidi"/>
        <w:b/>
        <w:sz w:val="22"/>
        <w:szCs w:val="22"/>
        <w:lang w:eastAsia="en-US"/>
      </w:rPr>
      <w:fldChar w:fldCharType="begin"/>
    </w:r>
    <w:r w:rsidR="0097041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70413">
      <w:rPr>
        <w:rFonts w:asciiTheme="minorHAnsi" w:eastAsiaTheme="minorHAnsi" w:hAnsiTheme="minorHAnsi" w:cstheme="minorBidi"/>
        <w:b/>
        <w:sz w:val="22"/>
        <w:szCs w:val="22"/>
        <w:lang w:eastAsia="en-US"/>
      </w:rPr>
      <w:fldChar w:fldCharType="separate"/>
    </w:r>
    <w:r w:rsidR="00542A92">
      <w:rPr>
        <w:rFonts w:asciiTheme="minorHAnsi" w:eastAsiaTheme="minorHAnsi" w:hAnsiTheme="minorHAnsi" w:cstheme="minorBidi"/>
        <w:b/>
        <w:sz w:val="22"/>
        <w:szCs w:val="22"/>
        <w:lang w:eastAsia="en-US"/>
      </w:rPr>
      <w:fldChar w:fldCharType="begin"/>
    </w:r>
    <w:r w:rsidR="00542A9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42A92">
      <w:rPr>
        <w:rFonts w:asciiTheme="minorHAnsi" w:eastAsiaTheme="minorHAnsi" w:hAnsiTheme="minorHAnsi" w:cstheme="minorBidi"/>
        <w:b/>
        <w:sz w:val="22"/>
        <w:szCs w:val="22"/>
        <w:lang w:eastAsia="en-US"/>
      </w:rPr>
      <w:fldChar w:fldCharType="separate"/>
    </w:r>
    <w:r w:rsidR="005225A0">
      <w:rPr>
        <w:rFonts w:asciiTheme="minorHAnsi" w:eastAsiaTheme="minorHAnsi" w:hAnsiTheme="minorHAnsi" w:cstheme="minorBidi"/>
        <w:b/>
        <w:sz w:val="22"/>
        <w:szCs w:val="22"/>
        <w:lang w:eastAsia="en-US"/>
      </w:rPr>
      <w:fldChar w:fldCharType="begin"/>
    </w:r>
    <w:r w:rsidR="005225A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225A0">
      <w:rPr>
        <w:rFonts w:asciiTheme="minorHAnsi" w:eastAsiaTheme="minorHAnsi" w:hAnsiTheme="minorHAnsi" w:cstheme="minorBidi"/>
        <w:b/>
        <w:sz w:val="22"/>
        <w:szCs w:val="22"/>
        <w:lang w:eastAsia="en-US"/>
      </w:rPr>
      <w:fldChar w:fldCharType="separate"/>
    </w:r>
    <w:r w:rsidR="00B21F6E">
      <w:rPr>
        <w:rFonts w:asciiTheme="minorHAnsi" w:eastAsiaTheme="minorHAnsi" w:hAnsiTheme="minorHAnsi" w:cstheme="minorBidi"/>
        <w:b/>
        <w:sz w:val="22"/>
        <w:szCs w:val="22"/>
        <w:lang w:eastAsia="en-US"/>
      </w:rPr>
      <w:fldChar w:fldCharType="begin"/>
    </w:r>
    <w:r w:rsidR="00B21F6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1F6E">
      <w:rPr>
        <w:rFonts w:asciiTheme="minorHAnsi" w:eastAsiaTheme="minorHAnsi" w:hAnsiTheme="minorHAnsi" w:cstheme="minorBidi"/>
        <w:b/>
        <w:sz w:val="22"/>
        <w:szCs w:val="22"/>
        <w:lang w:eastAsia="en-US"/>
      </w:rPr>
      <w:fldChar w:fldCharType="separate"/>
    </w:r>
    <w:r w:rsidR="005016FC">
      <w:rPr>
        <w:rFonts w:asciiTheme="minorHAnsi" w:eastAsiaTheme="minorHAnsi" w:hAnsiTheme="minorHAnsi" w:cstheme="minorBidi"/>
        <w:b/>
        <w:sz w:val="22"/>
        <w:szCs w:val="22"/>
        <w:lang w:eastAsia="en-US"/>
      </w:rPr>
      <w:fldChar w:fldCharType="begin"/>
    </w:r>
    <w:r w:rsidR="005016F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016FC">
      <w:rPr>
        <w:rFonts w:asciiTheme="minorHAnsi" w:eastAsiaTheme="minorHAnsi" w:hAnsiTheme="minorHAnsi" w:cstheme="minorBidi"/>
        <w:b/>
        <w:sz w:val="22"/>
        <w:szCs w:val="22"/>
        <w:lang w:eastAsia="en-US"/>
      </w:rPr>
      <w:fldChar w:fldCharType="separate"/>
    </w:r>
    <w:r w:rsidR="00A56C92">
      <w:rPr>
        <w:rFonts w:asciiTheme="minorHAnsi" w:eastAsiaTheme="minorHAnsi" w:hAnsiTheme="minorHAnsi" w:cstheme="minorBidi"/>
        <w:b/>
        <w:sz w:val="22"/>
        <w:szCs w:val="22"/>
        <w:lang w:eastAsia="en-US"/>
      </w:rPr>
      <w:fldChar w:fldCharType="begin"/>
    </w:r>
    <w:r w:rsidR="00A56C9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6C92">
      <w:rPr>
        <w:rFonts w:asciiTheme="minorHAnsi" w:eastAsiaTheme="minorHAnsi" w:hAnsiTheme="minorHAnsi" w:cstheme="minorBidi"/>
        <w:b/>
        <w:sz w:val="22"/>
        <w:szCs w:val="22"/>
        <w:lang w:eastAsia="en-US"/>
      </w:rPr>
      <w:fldChar w:fldCharType="separate"/>
    </w:r>
    <w:r w:rsidR="00C02B89">
      <w:rPr>
        <w:rFonts w:asciiTheme="minorHAnsi" w:eastAsiaTheme="minorHAnsi" w:hAnsiTheme="minorHAnsi" w:cstheme="minorBidi"/>
        <w:b/>
        <w:sz w:val="22"/>
        <w:szCs w:val="22"/>
        <w:lang w:eastAsia="en-US"/>
      </w:rPr>
      <w:fldChar w:fldCharType="begin"/>
    </w:r>
    <w:r w:rsidR="00C02B8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02B89">
      <w:rPr>
        <w:rFonts w:asciiTheme="minorHAnsi" w:eastAsiaTheme="minorHAnsi" w:hAnsiTheme="minorHAnsi" w:cstheme="minorBidi"/>
        <w:b/>
        <w:sz w:val="22"/>
        <w:szCs w:val="22"/>
        <w:lang w:eastAsia="en-US"/>
      </w:rPr>
      <w:fldChar w:fldCharType="separate"/>
    </w:r>
    <w:r w:rsidR="00997A9C">
      <w:rPr>
        <w:rFonts w:asciiTheme="minorHAnsi" w:eastAsiaTheme="minorHAnsi" w:hAnsiTheme="minorHAnsi" w:cstheme="minorBidi"/>
        <w:b/>
        <w:sz w:val="22"/>
        <w:szCs w:val="22"/>
        <w:lang w:eastAsia="en-US"/>
      </w:rPr>
      <w:fldChar w:fldCharType="begin"/>
    </w:r>
    <w:r w:rsidR="00997A9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97A9C">
      <w:rPr>
        <w:rFonts w:asciiTheme="minorHAnsi" w:eastAsiaTheme="minorHAnsi" w:hAnsiTheme="minorHAnsi" w:cstheme="minorBidi"/>
        <w:b/>
        <w:sz w:val="22"/>
        <w:szCs w:val="22"/>
        <w:lang w:eastAsia="en-US"/>
      </w:rPr>
      <w:fldChar w:fldCharType="separate"/>
    </w:r>
    <w:r w:rsidR="00D518C9">
      <w:rPr>
        <w:rFonts w:asciiTheme="minorHAnsi" w:eastAsiaTheme="minorHAnsi" w:hAnsiTheme="minorHAnsi" w:cstheme="minorBidi"/>
        <w:b/>
        <w:sz w:val="22"/>
        <w:szCs w:val="22"/>
        <w:lang w:eastAsia="en-US"/>
      </w:rPr>
      <w:fldChar w:fldCharType="begin"/>
    </w:r>
    <w:r w:rsidR="00D518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518C9">
      <w:rPr>
        <w:rFonts w:asciiTheme="minorHAnsi" w:eastAsiaTheme="minorHAnsi" w:hAnsiTheme="minorHAnsi" w:cstheme="minorBidi"/>
        <w:b/>
        <w:sz w:val="22"/>
        <w:szCs w:val="22"/>
        <w:lang w:eastAsia="en-US"/>
      </w:rPr>
      <w:fldChar w:fldCharType="separate"/>
    </w:r>
    <w:r w:rsidR="00B70E6E">
      <w:rPr>
        <w:rFonts w:asciiTheme="minorHAnsi" w:eastAsiaTheme="minorHAnsi" w:hAnsiTheme="minorHAnsi" w:cstheme="minorBidi"/>
        <w:b/>
        <w:sz w:val="22"/>
        <w:szCs w:val="22"/>
        <w:lang w:eastAsia="en-US"/>
      </w:rPr>
      <w:fldChar w:fldCharType="begin"/>
    </w:r>
    <w:r w:rsidR="00B70E6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70E6E">
      <w:rPr>
        <w:rFonts w:asciiTheme="minorHAnsi" w:eastAsiaTheme="minorHAnsi" w:hAnsiTheme="minorHAnsi" w:cstheme="minorBidi"/>
        <w:b/>
        <w:sz w:val="22"/>
        <w:szCs w:val="22"/>
        <w:lang w:eastAsia="en-US"/>
      </w:rPr>
      <w:fldChar w:fldCharType="separate"/>
    </w:r>
    <w:r w:rsidR="00C703CD">
      <w:rPr>
        <w:rFonts w:asciiTheme="minorHAnsi" w:eastAsiaTheme="minorHAnsi" w:hAnsiTheme="minorHAnsi" w:cstheme="minorBidi"/>
        <w:b/>
        <w:sz w:val="22"/>
        <w:szCs w:val="22"/>
        <w:lang w:eastAsia="en-US"/>
      </w:rPr>
      <w:fldChar w:fldCharType="begin"/>
    </w:r>
    <w:r w:rsidR="00C703C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703CD">
      <w:rPr>
        <w:rFonts w:asciiTheme="minorHAnsi" w:eastAsiaTheme="minorHAnsi" w:hAnsiTheme="minorHAnsi" w:cstheme="minorBidi"/>
        <w:b/>
        <w:sz w:val="22"/>
        <w:szCs w:val="22"/>
        <w:lang w:eastAsia="en-US"/>
      </w:rPr>
      <w:fldChar w:fldCharType="separate"/>
    </w:r>
    <w:r w:rsidR="00B3798E">
      <w:rPr>
        <w:rFonts w:asciiTheme="minorHAnsi" w:eastAsiaTheme="minorHAnsi" w:hAnsiTheme="minorHAnsi" w:cstheme="minorBidi"/>
        <w:b/>
        <w:sz w:val="22"/>
        <w:szCs w:val="22"/>
        <w:lang w:eastAsia="en-US"/>
      </w:rPr>
      <w:fldChar w:fldCharType="begin"/>
    </w:r>
    <w:r w:rsidR="00B3798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3798E">
      <w:rPr>
        <w:rFonts w:asciiTheme="minorHAnsi" w:eastAsiaTheme="minorHAnsi" w:hAnsiTheme="minorHAnsi" w:cstheme="minorBidi"/>
        <w:b/>
        <w:sz w:val="22"/>
        <w:szCs w:val="22"/>
        <w:lang w:eastAsia="en-US"/>
      </w:rPr>
      <w:fldChar w:fldCharType="separate"/>
    </w:r>
    <w:r w:rsidR="00504FA0">
      <w:rPr>
        <w:rFonts w:asciiTheme="minorHAnsi" w:eastAsiaTheme="minorHAnsi" w:hAnsiTheme="minorHAnsi" w:cstheme="minorBidi"/>
        <w:b/>
        <w:sz w:val="22"/>
        <w:szCs w:val="22"/>
        <w:lang w:eastAsia="en-US"/>
      </w:rPr>
      <w:fldChar w:fldCharType="begin"/>
    </w:r>
    <w:r w:rsidR="00504FA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04FA0">
      <w:rPr>
        <w:rFonts w:asciiTheme="minorHAnsi" w:eastAsiaTheme="minorHAnsi" w:hAnsiTheme="minorHAnsi" w:cstheme="minorBidi"/>
        <w:b/>
        <w:sz w:val="22"/>
        <w:szCs w:val="22"/>
        <w:lang w:eastAsia="en-US"/>
      </w:rPr>
      <w:fldChar w:fldCharType="separate"/>
    </w:r>
    <w:r w:rsidR="00FD2794">
      <w:rPr>
        <w:rFonts w:asciiTheme="minorHAnsi" w:eastAsiaTheme="minorHAnsi" w:hAnsiTheme="minorHAnsi" w:cstheme="minorBidi"/>
        <w:b/>
        <w:sz w:val="22"/>
        <w:szCs w:val="22"/>
        <w:lang w:eastAsia="en-US"/>
      </w:rPr>
      <w:fldChar w:fldCharType="begin"/>
    </w:r>
    <w:r w:rsidR="00FD279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D2794">
      <w:rPr>
        <w:rFonts w:asciiTheme="minorHAnsi" w:eastAsiaTheme="minorHAnsi" w:hAnsiTheme="minorHAnsi" w:cstheme="minorBidi"/>
        <w:b/>
        <w:sz w:val="22"/>
        <w:szCs w:val="22"/>
        <w:lang w:eastAsia="en-US"/>
      </w:rPr>
      <w:fldChar w:fldCharType="separate"/>
    </w:r>
    <w:r w:rsidR="00784501">
      <w:rPr>
        <w:rFonts w:asciiTheme="minorHAnsi" w:eastAsiaTheme="minorHAnsi" w:hAnsiTheme="minorHAnsi" w:cstheme="minorBidi"/>
        <w:b/>
        <w:sz w:val="22"/>
        <w:szCs w:val="22"/>
        <w:lang w:eastAsia="en-US"/>
      </w:rPr>
      <w:fldChar w:fldCharType="begin"/>
    </w:r>
    <w:r w:rsidR="007845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84501">
      <w:rPr>
        <w:rFonts w:asciiTheme="minorHAnsi" w:eastAsiaTheme="minorHAnsi" w:hAnsiTheme="minorHAnsi" w:cstheme="minorBidi"/>
        <w:b/>
        <w:sz w:val="22"/>
        <w:szCs w:val="22"/>
        <w:lang w:eastAsia="en-US"/>
      </w:rPr>
      <w:fldChar w:fldCharType="separate"/>
    </w:r>
    <w:r w:rsidR="00C9193D">
      <w:rPr>
        <w:rFonts w:asciiTheme="minorHAnsi" w:eastAsiaTheme="minorHAnsi" w:hAnsiTheme="minorHAnsi" w:cstheme="minorBidi"/>
        <w:b/>
        <w:sz w:val="22"/>
        <w:szCs w:val="22"/>
        <w:lang w:eastAsia="en-US"/>
      </w:rPr>
      <w:fldChar w:fldCharType="begin"/>
    </w:r>
    <w:r w:rsidR="00C9193D">
      <w:rPr>
        <w:rFonts w:asciiTheme="minorHAnsi" w:eastAsiaTheme="minorHAnsi" w:hAnsiTheme="minorHAnsi" w:cstheme="minorBidi"/>
        <w:b/>
        <w:sz w:val="22"/>
        <w:szCs w:val="22"/>
        <w:lang w:eastAsia="en-US"/>
      </w:rPr>
      <w:instrText xml:space="preserve"> </w:instrText>
    </w:r>
    <w:r w:rsidR="00C9193D">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C9193D">
      <w:rPr>
        <w:rFonts w:asciiTheme="minorHAnsi" w:eastAsiaTheme="minorHAnsi" w:hAnsiTheme="minorHAnsi" w:cstheme="minorBidi"/>
        <w:b/>
        <w:sz w:val="22"/>
        <w:szCs w:val="22"/>
        <w:lang w:eastAsia="en-US"/>
      </w:rPr>
      <w:instrText xml:space="preserve"> </w:instrText>
    </w:r>
    <w:r w:rsidR="00C9193D">
      <w:rPr>
        <w:rFonts w:asciiTheme="minorHAnsi" w:eastAsiaTheme="minorHAnsi" w:hAnsiTheme="minorHAnsi" w:cstheme="minorBidi"/>
        <w:b/>
        <w:sz w:val="22"/>
        <w:szCs w:val="22"/>
        <w:lang w:eastAsia="en-US"/>
      </w:rPr>
      <w:fldChar w:fldCharType="separate"/>
    </w:r>
    <w:r w:rsidR="00C9193D">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C9193D">
      <w:rPr>
        <w:rFonts w:asciiTheme="minorHAnsi" w:eastAsiaTheme="minorHAnsi" w:hAnsiTheme="minorHAnsi" w:cstheme="minorBidi"/>
        <w:b/>
        <w:sz w:val="22"/>
        <w:szCs w:val="22"/>
        <w:lang w:eastAsia="en-US"/>
      </w:rPr>
      <w:fldChar w:fldCharType="end"/>
    </w:r>
    <w:r w:rsidR="00784501">
      <w:rPr>
        <w:rFonts w:asciiTheme="minorHAnsi" w:eastAsiaTheme="minorHAnsi" w:hAnsiTheme="minorHAnsi" w:cstheme="minorBidi"/>
        <w:b/>
        <w:sz w:val="22"/>
        <w:szCs w:val="22"/>
        <w:lang w:eastAsia="en-US"/>
      </w:rPr>
      <w:fldChar w:fldCharType="end"/>
    </w:r>
    <w:r w:rsidR="00FD2794">
      <w:rPr>
        <w:rFonts w:asciiTheme="minorHAnsi" w:eastAsiaTheme="minorHAnsi" w:hAnsiTheme="minorHAnsi" w:cstheme="minorBidi"/>
        <w:b/>
        <w:sz w:val="22"/>
        <w:szCs w:val="22"/>
        <w:lang w:eastAsia="en-US"/>
      </w:rPr>
      <w:fldChar w:fldCharType="end"/>
    </w:r>
    <w:r w:rsidR="00504FA0">
      <w:rPr>
        <w:rFonts w:asciiTheme="minorHAnsi" w:eastAsiaTheme="minorHAnsi" w:hAnsiTheme="minorHAnsi" w:cstheme="minorBidi"/>
        <w:b/>
        <w:sz w:val="22"/>
        <w:szCs w:val="22"/>
        <w:lang w:eastAsia="en-US"/>
      </w:rPr>
      <w:fldChar w:fldCharType="end"/>
    </w:r>
    <w:r w:rsidR="00B3798E">
      <w:rPr>
        <w:rFonts w:asciiTheme="minorHAnsi" w:eastAsiaTheme="minorHAnsi" w:hAnsiTheme="minorHAnsi" w:cstheme="minorBidi"/>
        <w:b/>
        <w:sz w:val="22"/>
        <w:szCs w:val="22"/>
        <w:lang w:eastAsia="en-US"/>
      </w:rPr>
      <w:fldChar w:fldCharType="end"/>
    </w:r>
    <w:r w:rsidR="00C703CD">
      <w:rPr>
        <w:rFonts w:asciiTheme="minorHAnsi" w:eastAsiaTheme="minorHAnsi" w:hAnsiTheme="minorHAnsi" w:cstheme="minorBidi"/>
        <w:b/>
        <w:sz w:val="22"/>
        <w:szCs w:val="22"/>
        <w:lang w:eastAsia="en-US"/>
      </w:rPr>
      <w:fldChar w:fldCharType="end"/>
    </w:r>
    <w:r w:rsidR="00B70E6E">
      <w:rPr>
        <w:rFonts w:asciiTheme="minorHAnsi" w:eastAsiaTheme="minorHAnsi" w:hAnsiTheme="minorHAnsi" w:cstheme="minorBidi"/>
        <w:b/>
        <w:sz w:val="22"/>
        <w:szCs w:val="22"/>
        <w:lang w:eastAsia="en-US"/>
      </w:rPr>
      <w:fldChar w:fldCharType="end"/>
    </w:r>
    <w:r w:rsidR="00D518C9">
      <w:rPr>
        <w:rFonts w:asciiTheme="minorHAnsi" w:eastAsiaTheme="minorHAnsi" w:hAnsiTheme="minorHAnsi" w:cstheme="minorBidi"/>
        <w:b/>
        <w:sz w:val="22"/>
        <w:szCs w:val="22"/>
        <w:lang w:eastAsia="en-US"/>
      </w:rPr>
      <w:fldChar w:fldCharType="end"/>
    </w:r>
    <w:r w:rsidR="00997A9C">
      <w:rPr>
        <w:rFonts w:asciiTheme="minorHAnsi" w:eastAsiaTheme="minorHAnsi" w:hAnsiTheme="minorHAnsi" w:cstheme="minorBidi"/>
        <w:b/>
        <w:sz w:val="22"/>
        <w:szCs w:val="22"/>
        <w:lang w:eastAsia="en-US"/>
      </w:rPr>
      <w:fldChar w:fldCharType="end"/>
    </w:r>
    <w:r w:rsidR="00C02B89">
      <w:rPr>
        <w:rFonts w:asciiTheme="minorHAnsi" w:eastAsiaTheme="minorHAnsi" w:hAnsiTheme="minorHAnsi" w:cstheme="minorBidi"/>
        <w:b/>
        <w:sz w:val="22"/>
        <w:szCs w:val="22"/>
        <w:lang w:eastAsia="en-US"/>
      </w:rPr>
      <w:fldChar w:fldCharType="end"/>
    </w:r>
    <w:r w:rsidR="00A56C92">
      <w:rPr>
        <w:rFonts w:asciiTheme="minorHAnsi" w:eastAsiaTheme="minorHAnsi" w:hAnsiTheme="minorHAnsi" w:cstheme="minorBidi"/>
        <w:b/>
        <w:sz w:val="22"/>
        <w:szCs w:val="22"/>
        <w:lang w:eastAsia="en-US"/>
      </w:rPr>
      <w:fldChar w:fldCharType="end"/>
    </w:r>
    <w:r w:rsidR="005016FC">
      <w:rPr>
        <w:rFonts w:asciiTheme="minorHAnsi" w:eastAsiaTheme="minorHAnsi" w:hAnsiTheme="minorHAnsi" w:cstheme="minorBidi"/>
        <w:b/>
        <w:sz w:val="22"/>
        <w:szCs w:val="22"/>
        <w:lang w:eastAsia="en-US"/>
      </w:rPr>
      <w:fldChar w:fldCharType="end"/>
    </w:r>
    <w:r w:rsidR="00B21F6E">
      <w:rPr>
        <w:rFonts w:asciiTheme="minorHAnsi" w:eastAsiaTheme="minorHAnsi" w:hAnsiTheme="minorHAnsi" w:cstheme="minorBidi"/>
        <w:b/>
        <w:sz w:val="22"/>
        <w:szCs w:val="22"/>
        <w:lang w:eastAsia="en-US"/>
      </w:rPr>
      <w:fldChar w:fldCharType="end"/>
    </w:r>
    <w:r w:rsidR="005225A0">
      <w:rPr>
        <w:rFonts w:asciiTheme="minorHAnsi" w:eastAsiaTheme="minorHAnsi" w:hAnsiTheme="minorHAnsi" w:cstheme="minorBidi"/>
        <w:b/>
        <w:sz w:val="22"/>
        <w:szCs w:val="22"/>
        <w:lang w:eastAsia="en-US"/>
      </w:rPr>
      <w:fldChar w:fldCharType="end"/>
    </w:r>
    <w:r w:rsidR="00542A92">
      <w:rPr>
        <w:rFonts w:asciiTheme="minorHAnsi" w:eastAsiaTheme="minorHAnsi" w:hAnsiTheme="minorHAnsi" w:cstheme="minorBidi"/>
        <w:b/>
        <w:sz w:val="22"/>
        <w:szCs w:val="22"/>
        <w:lang w:eastAsia="en-US"/>
      </w:rPr>
      <w:fldChar w:fldCharType="end"/>
    </w:r>
    <w:r w:rsidR="00970413">
      <w:rPr>
        <w:rFonts w:asciiTheme="minorHAnsi" w:eastAsiaTheme="minorHAnsi" w:hAnsiTheme="minorHAnsi" w:cstheme="minorBidi"/>
        <w:b/>
        <w:sz w:val="22"/>
        <w:szCs w:val="22"/>
        <w:lang w:eastAsia="en-US"/>
      </w:rPr>
      <w:fldChar w:fldCharType="end"/>
    </w:r>
    <w:r w:rsidR="00704888">
      <w:rPr>
        <w:rFonts w:asciiTheme="minorHAnsi" w:eastAsiaTheme="minorHAnsi" w:hAnsiTheme="minorHAnsi" w:cstheme="minorBidi"/>
        <w:b/>
        <w:sz w:val="22"/>
        <w:szCs w:val="22"/>
        <w:lang w:eastAsia="en-US"/>
      </w:rPr>
      <w:fldChar w:fldCharType="end"/>
    </w:r>
    <w:r w:rsidR="00AB7C4D">
      <w:rPr>
        <w:rFonts w:asciiTheme="minorHAnsi" w:eastAsiaTheme="minorHAnsi" w:hAnsiTheme="minorHAnsi" w:cstheme="minorBidi"/>
        <w:b/>
        <w:sz w:val="22"/>
        <w:szCs w:val="22"/>
        <w:lang w:eastAsia="en-US"/>
      </w:rPr>
      <w:fldChar w:fldCharType="end"/>
    </w:r>
    <w:r w:rsidR="00EE6650">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24802"/>
    <w:rsid w:val="00031036"/>
    <w:rsid w:val="00047D0F"/>
    <w:rsid w:val="0005144B"/>
    <w:rsid w:val="00060EA0"/>
    <w:rsid w:val="00074DA5"/>
    <w:rsid w:val="00081104"/>
    <w:rsid w:val="000860A8"/>
    <w:rsid w:val="000A0CD1"/>
    <w:rsid w:val="000B2E5D"/>
    <w:rsid w:val="000C5AFA"/>
    <w:rsid w:val="000D2028"/>
    <w:rsid w:val="000D5665"/>
    <w:rsid w:val="000D66C4"/>
    <w:rsid w:val="000E0F56"/>
    <w:rsid w:val="000E11DA"/>
    <w:rsid w:val="000E1F45"/>
    <w:rsid w:val="000E2922"/>
    <w:rsid w:val="000F1651"/>
    <w:rsid w:val="000F2BC3"/>
    <w:rsid w:val="000F4D00"/>
    <w:rsid w:val="0010003D"/>
    <w:rsid w:val="00100AFC"/>
    <w:rsid w:val="001030E1"/>
    <w:rsid w:val="00144AB8"/>
    <w:rsid w:val="00146EBC"/>
    <w:rsid w:val="001511DD"/>
    <w:rsid w:val="001521A8"/>
    <w:rsid w:val="0015340B"/>
    <w:rsid w:val="00157531"/>
    <w:rsid w:val="0017543A"/>
    <w:rsid w:val="00187988"/>
    <w:rsid w:val="001A6175"/>
    <w:rsid w:val="001A75DA"/>
    <w:rsid w:val="001C7352"/>
    <w:rsid w:val="001E03FB"/>
    <w:rsid w:val="001F16D5"/>
    <w:rsid w:val="001F3862"/>
    <w:rsid w:val="001F68F1"/>
    <w:rsid w:val="002006D9"/>
    <w:rsid w:val="00202B64"/>
    <w:rsid w:val="0020330E"/>
    <w:rsid w:val="00203789"/>
    <w:rsid w:val="0022114D"/>
    <w:rsid w:val="002274D4"/>
    <w:rsid w:val="0023460F"/>
    <w:rsid w:val="00244CBE"/>
    <w:rsid w:val="00245EF6"/>
    <w:rsid w:val="00260111"/>
    <w:rsid w:val="00260ADD"/>
    <w:rsid w:val="002728AC"/>
    <w:rsid w:val="00280C0A"/>
    <w:rsid w:val="00286E77"/>
    <w:rsid w:val="0029590E"/>
    <w:rsid w:val="002B0F16"/>
    <w:rsid w:val="002C49E5"/>
    <w:rsid w:val="002E7949"/>
    <w:rsid w:val="002F6FE7"/>
    <w:rsid w:val="0030009B"/>
    <w:rsid w:val="00300E54"/>
    <w:rsid w:val="003015FF"/>
    <w:rsid w:val="00304565"/>
    <w:rsid w:val="00320504"/>
    <w:rsid w:val="00341041"/>
    <w:rsid w:val="00350573"/>
    <w:rsid w:val="00353F55"/>
    <w:rsid w:val="00356691"/>
    <w:rsid w:val="00360667"/>
    <w:rsid w:val="00367C96"/>
    <w:rsid w:val="003864FE"/>
    <w:rsid w:val="003B147E"/>
    <w:rsid w:val="003B52EB"/>
    <w:rsid w:val="003C1552"/>
    <w:rsid w:val="003C45CE"/>
    <w:rsid w:val="003D5985"/>
    <w:rsid w:val="003E4041"/>
    <w:rsid w:val="003F73AF"/>
    <w:rsid w:val="00400E1B"/>
    <w:rsid w:val="00403776"/>
    <w:rsid w:val="0041326F"/>
    <w:rsid w:val="00427362"/>
    <w:rsid w:val="00435756"/>
    <w:rsid w:val="00436226"/>
    <w:rsid w:val="00443039"/>
    <w:rsid w:val="004455B7"/>
    <w:rsid w:val="00450CAB"/>
    <w:rsid w:val="00452B2A"/>
    <w:rsid w:val="004570F3"/>
    <w:rsid w:val="00474CCF"/>
    <w:rsid w:val="0048397C"/>
    <w:rsid w:val="00492680"/>
    <w:rsid w:val="004A46C3"/>
    <w:rsid w:val="004B2919"/>
    <w:rsid w:val="004C57AF"/>
    <w:rsid w:val="004C5F9B"/>
    <w:rsid w:val="004C7323"/>
    <w:rsid w:val="004D3EA4"/>
    <w:rsid w:val="005016FC"/>
    <w:rsid w:val="00504FA0"/>
    <w:rsid w:val="0051247B"/>
    <w:rsid w:val="005225A0"/>
    <w:rsid w:val="00523D7D"/>
    <w:rsid w:val="00540CCB"/>
    <w:rsid w:val="00542A92"/>
    <w:rsid w:val="00547EE8"/>
    <w:rsid w:val="00553D1D"/>
    <w:rsid w:val="00561360"/>
    <w:rsid w:val="005633CF"/>
    <w:rsid w:val="0058017D"/>
    <w:rsid w:val="005852FD"/>
    <w:rsid w:val="00590B44"/>
    <w:rsid w:val="00594D4C"/>
    <w:rsid w:val="005A01D3"/>
    <w:rsid w:val="005A197D"/>
    <w:rsid w:val="005A1FEB"/>
    <w:rsid w:val="005A2456"/>
    <w:rsid w:val="005A72CD"/>
    <w:rsid w:val="005B701D"/>
    <w:rsid w:val="005D3EEE"/>
    <w:rsid w:val="005E031F"/>
    <w:rsid w:val="005F01E5"/>
    <w:rsid w:val="00613D44"/>
    <w:rsid w:val="00621388"/>
    <w:rsid w:val="0062589D"/>
    <w:rsid w:val="00631F20"/>
    <w:rsid w:val="00632449"/>
    <w:rsid w:val="006435A1"/>
    <w:rsid w:val="006464BB"/>
    <w:rsid w:val="00654738"/>
    <w:rsid w:val="006621DA"/>
    <w:rsid w:val="006671B2"/>
    <w:rsid w:val="00667246"/>
    <w:rsid w:val="006675D4"/>
    <w:rsid w:val="00674B7F"/>
    <w:rsid w:val="0068178A"/>
    <w:rsid w:val="00683103"/>
    <w:rsid w:val="0069721B"/>
    <w:rsid w:val="0069782E"/>
    <w:rsid w:val="006A5CE6"/>
    <w:rsid w:val="006B0D71"/>
    <w:rsid w:val="006C402A"/>
    <w:rsid w:val="006C52C7"/>
    <w:rsid w:val="006E39AB"/>
    <w:rsid w:val="006E3DDA"/>
    <w:rsid w:val="006E6412"/>
    <w:rsid w:val="006F26BD"/>
    <w:rsid w:val="006F31A7"/>
    <w:rsid w:val="00702112"/>
    <w:rsid w:val="00704888"/>
    <w:rsid w:val="00704A60"/>
    <w:rsid w:val="00707184"/>
    <w:rsid w:val="007148A4"/>
    <w:rsid w:val="00721011"/>
    <w:rsid w:val="00736795"/>
    <w:rsid w:val="00737AA3"/>
    <w:rsid w:val="00746FEE"/>
    <w:rsid w:val="00747D8F"/>
    <w:rsid w:val="00771F4E"/>
    <w:rsid w:val="007757FA"/>
    <w:rsid w:val="00775BB4"/>
    <w:rsid w:val="00782721"/>
    <w:rsid w:val="00784501"/>
    <w:rsid w:val="007C36F0"/>
    <w:rsid w:val="007D0898"/>
    <w:rsid w:val="007D5DEE"/>
    <w:rsid w:val="007D6ABE"/>
    <w:rsid w:val="007E632C"/>
    <w:rsid w:val="007F49CC"/>
    <w:rsid w:val="00800527"/>
    <w:rsid w:val="00800625"/>
    <w:rsid w:val="008034BF"/>
    <w:rsid w:val="00806013"/>
    <w:rsid w:val="00813DE3"/>
    <w:rsid w:val="008164F2"/>
    <w:rsid w:val="00820418"/>
    <w:rsid w:val="0084028F"/>
    <w:rsid w:val="00844705"/>
    <w:rsid w:val="00847969"/>
    <w:rsid w:val="00847F37"/>
    <w:rsid w:val="008515B2"/>
    <w:rsid w:val="008625A3"/>
    <w:rsid w:val="00870441"/>
    <w:rsid w:val="00874410"/>
    <w:rsid w:val="00875AD9"/>
    <w:rsid w:val="00885008"/>
    <w:rsid w:val="008A0533"/>
    <w:rsid w:val="008A4C20"/>
    <w:rsid w:val="008A5B72"/>
    <w:rsid w:val="008B139D"/>
    <w:rsid w:val="008C5282"/>
    <w:rsid w:val="008D12B9"/>
    <w:rsid w:val="008E5B07"/>
    <w:rsid w:val="008F6E8C"/>
    <w:rsid w:val="00903E93"/>
    <w:rsid w:val="00910B45"/>
    <w:rsid w:val="0092120F"/>
    <w:rsid w:val="00925BAD"/>
    <w:rsid w:val="0095138F"/>
    <w:rsid w:val="009617EC"/>
    <w:rsid w:val="009662CF"/>
    <w:rsid w:val="00970413"/>
    <w:rsid w:val="00974D08"/>
    <w:rsid w:val="009759B2"/>
    <w:rsid w:val="00984A4E"/>
    <w:rsid w:val="00984BD8"/>
    <w:rsid w:val="00994B7C"/>
    <w:rsid w:val="00997A9C"/>
    <w:rsid w:val="009A213F"/>
    <w:rsid w:val="009B249E"/>
    <w:rsid w:val="009D4FE0"/>
    <w:rsid w:val="009D798E"/>
    <w:rsid w:val="009E0B0F"/>
    <w:rsid w:val="009E24F3"/>
    <w:rsid w:val="009E58D6"/>
    <w:rsid w:val="009F330D"/>
    <w:rsid w:val="009F7E9D"/>
    <w:rsid w:val="00A1797A"/>
    <w:rsid w:val="00A364C4"/>
    <w:rsid w:val="00A444C9"/>
    <w:rsid w:val="00A52A53"/>
    <w:rsid w:val="00A56C92"/>
    <w:rsid w:val="00A9096A"/>
    <w:rsid w:val="00A93E0B"/>
    <w:rsid w:val="00AA4708"/>
    <w:rsid w:val="00AB1676"/>
    <w:rsid w:val="00AB5672"/>
    <w:rsid w:val="00AB76DC"/>
    <w:rsid w:val="00AB7C4D"/>
    <w:rsid w:val="00AC2757"/>
    <w:rsid w:val="00AC6158"/>
    <w:rsid w:val="00AD4509"/>
    <w:rsid w:val="00AD6A2C"/>
    <w:rsid w:val="00AD6EE4"/>
    <w:rsid w:val="00AE7C88"/>
    <w:rsid w:val="00AF2658"/>
    <w:rsid w:val="00AF2BDA"/>
    <w:rsid w:val="00B0358A"/>
    <w:rsid w:val="00B1511A"/>
    <w:rsid w:val="00B21F6E"/>
    <w:rsid w:val="00B22B3F"/>
    <w:rsid w:val="00B23AC1"/>
    <w:rsid w:val="00B32080"/>
    <w:rsid w:val="00B3798E"/>
    <w:rsid w:val="00B47D3D"/>
    <w:rsid w:val="00B608EE"/>
    <w:rsid w:val="00B61595"/>
    <w:rsid w:val="00B63E87"/>
    <w:rsid w:val="00B70E6E"/>
    <w:rsid w:val="00B730EE"/>
    <w:rsid w:val="00B73531"/>
    <w:rsid w:val="00B755B3"/>
    <w:rsid w:val="00B7732F"/>
    <w:rsid w:val="00B904D5"/>
    <w:rsid w:val="00B91956"/>
    <w:rsid w:val="00BA003C"/>
    <w:rsid w:val="00BA140B"/>
    <w:rsid w:val="00BA1700"/>
    <w:rsid w:val="00BC38F6"/>
    <w:rsid w:val="00BC3F4A"/>
    <w:rsid w:val="00BC3FC3"/>
    <w:rsid w:val="00BC74FC"/>
    <w:rsid w:val="00BD3556"/>
    <w:rsid w:val="00BE672B"/>
    <w:rsid w:val="00BE7D01"/>
    <w:rsid w:val="00C02B89"/>
    <w:rsid w:val="00C10F75"/>
    <w:rsid w:val="00C14F9F"/>
    <w:rsid w:val="00C159E1"/>
    <w:rsid w:val="00C15B7F"/>
    <w:rsid w:val="00C24A4A"/>
    <w:rsid w:val="00C261F2"/>
    <w:rsid w:val="00C41D2E"/>
    <w:rsid w:val="00C64435"/>
    <w:rsid w:val="00C65535"/>
    <w:rsid w:val="00C703CD"/>
    <w:rsid w:val="00C709AD"/>
    <w:rsid w:val="00C7399A"/>
    <w:rsid w:val="00C74EDE"/>
    <w:rsid w:val="00C81C61"/>
    <w:rsid w:val="00C86BC5"/>
    <w:rsid w:val="00C9193D"/>
    <w:rsid w:val="00CA11B8"/>
    <w:rsid w:val="00CA4D7F"/>
    <w:rsid w:val="00CD416A"/>
    <w:rsid w:val="00CE2FDE"/>
    <w:rsid w:val="00CE744E"/>
    <w:rsid w:val="00CF1380"/>
    <w:rsid w:val="00CF2D1F"/>
    <w:rsid w:val="00CF62D5"/>
    <w:rsid w:val="00D06B20"/>
    <w:rsid w:val="00D2780A"/>
    <w:rsid w:val="00D435A5"/>
    <w:rsid w:val="00D44913"/>
    <w:rsid w:val="00D51505"/>
    <w:rsid w:val="00D518C9"/>
    <w:rsid w:val="00D56938"/>
    <w:rsid w:val="00D5698E"/>
    <w:rsid w:val="00D70A28"/>
    <w:rsid w:val="00D973A7"/>
    <w:rsid w:val="00DB40B9"/>
    <w:rsid w:val="00DD2F19"/>
    <w:rsid w:val="00DE64F7"/>
    <w:rsid w:val="00DE7131"/>
    <w:rsid w:val="00E01DBF"/>
    <w:rsid w:val="00E12100"/>
    <w:rsid w:val="00E2551E"/>
    <w:rsid w:val="00E26DB5"/>
    <w:rsid w:val="00E406D0"/>
    <w:rsid w:val="00E42587"/>
    <w:rsid w:val="00E5017D"/>
    <w:rsid w:val="00E678A2"/>
    <w:rsid w:val="00E72DCD"/>
    <w:rsid w:val="00E82DB8"/>
    <w:rsid w:val="00E87F62"/>
    <w:rsid w:val="00E91135"/>
    <w:rsid w:val="00E96AC7"/>
    <w:rsid w:val="00E96BED"/>
    <w:rsid w:val="00EA2D4F"/>
    <w:rsid w:val="00EA68BB"/>
    <w:rsid w:val="00EB1A11"/>
    <w:rsid w:val="00EB37DB"/>
    <w:rsid w:val="00EC6950"/>
    <w:rsid w:val="00ED1AEC"/>
    <w:rsid w:val="00EE6650"/>
    <w:rsid w:val="00F00734"/>
    <w:rsid w:val="00F01714"/>
    <w:rsid w:val="00F029CD"/>
    <w:rsid w:val="00F051A0"/>
    <w:rsid w:val="00F0586B"/>
    <w:rsid w:val="00F17664"/>
    <w:rsid w:val="00F61786"/>
    <w:rsid w:val="00F6408D"/>
    <w:rsid w:val="00F65CBD"/>
    <w:rsid w:val="00F65EC5"/>
    <w:rsid w:val="00F71B30"/>
    <w:rsid w:val="00F8204C"/>
    <w:rsid w:val="00F87245"/>
    <w:rsid w:val="00F9746C"/>
    <w:rsid w:val="00F9788E"/>
    <w:rsid w:val="00FA3A8E"/>
    <w:rsid w:val="00FB6792"/>
    <w:rsid w:val="00FC1A4B"/>
    <w:rsid w:val="00FC6079"/>
    <w:rsid w:val="00FD0AEA"/>
    <w:rsid w:val="00FD2794"/>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5BC8-B2C0-4C49-83A3-5CE19883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7</cp:revision>
  <cp:lastPrinted>2019-04-30T16:09:00Z</cp:lastPrinted>
  <dcterms:created xsi:type="dcterms:W3CDTF">2019-04-30T12:13:00Z</dcterms:created>
  <dcterms:modified xsi:type="dcterms:W3CDTF">2019-04-30T16:20:00Z</dcterms:modified>
</cp:coreProperties>
</file>